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EFCE9" w14:textId="72C0A58F" w:rsidR="00B270B0" w:rsidRDefault="00E94A0E" w:rsidP="006B0E31">
      <w:pPr>
        <w:pStyle w:val="Heading1"/>
      </w:pPr>
      <w:r>
        <w:t>Better (Local) Government</w:t>
      </w:r>
    </w:p>
    <w:p w14:paraId="2CB922B4" w14:textId="77777777" w:rsidR="00B270B0" w:rsidRDefault="00B270B0"/>
    <w:p w14:paraId="053C70FA" w14:textId="62E426B8" w:rsidR="006B0E31" w:rsidRPr="007D1439" w:rsidRDefault="0031504A">
      <w:pPr>
        <w:rPr>
          <w:rFonts w:ascii="Arial" w:hAnsi="Arial"/>
          <w:sz w:val="22"/>
        </w:rPr>
      </w:pPr>
      <w:r w:rsidRPr="007D1439">
        <w:rPr>
          <w:rFonts w:ascii="Arial" w:hAnsi="Arial"/>
          <w:sz w:val="22"/>
        </w:rPr>
        <w:t xml:space="preserve">The </w:t>
      </w:r>
      <w:r w:rsidR="00F63D53" w:rsidRPr="007D1439">
        <w:rPr>
          <w:rFonts w:ascii="Arial" w:hAnsi="Arial"/>
          <w:sz w:val="22"/>
        </w:rPr>
        <w:t>loss of</w:t>
      </w:r>
      <w:r w:rsidRPr="007D1439">
        <w:rPr>
          <w:rFonts w:ascii="Arial" w:hAnsi="Arial"/>
          <w:sz w:val="22"/>
        </w:rPr>
        <w:t xml:space="preserve"> the Loca</w:t>
      </w:r>
      <w:r w:rsidR="00F63D53" w:rsidRPr="007D1439">
        <w:rPr>
          <w:rFonts w:ascii="Arial" w:hAnsi="Arial"/>
          <w:sz w:val="22"/>
        </w:rPr>
        <w:t xml:space="preserve">l Government Finance Bill </w:t>
      </w:r>
      <w:r w:rsidRPr="007D1439">
        <w:rPr>
          <w:rFonts w:ascii="Arial" w:hAnsi="Arial"/>
          <w:sz w:val="22"/>
        </w:rPr>
        <w:t xml:space="preserve">to the snap election </w:t>
      </w:r>
      <w:r w:rsidR="00F63D53" w:rsidRPr="007D1439">
        <w:rPr>
          <w:rFonts w:ascii="Arial" w:hAnsi="Arial"/>
          <w:sz w:val="22"/>
        </w:rPr>
        <w:t xml:space="preserve">and its omission </w:t>
      </w:r>
      <w:r w:rsidRPr="007D1439">
        <w:rPr>
          <w:rFonts w:ascii="Arial" w:hAnsi="Arial"/>
          <w:sz w:val="22"/>
        </w:rPr>
        <w:t xml:space="preserve">from the Queen’s Speech offer an opportunity for </w:t>
      </w:r>
      <w:r w:rsidR="00BE2ACE" w:rsidRPr="007D1439">
        <w:rPr>
          <w:rFonts w:ascii="Arial" w:hAnsi="Arial"/>
          <w:sz w:val="22"/>
        </w:rPr>
        <w:t xml:space="preserve">a rethink and </w:t>
      </w:r>
      <w:r w:rsidR="00336DD2" w:rsidRPr="007D1439">
        <w:rPr>
          <w:rFonts w:ascii="Arial" w:hAnsi="Arial"/>
          <w:sz w:val="22"/>
        </w:rPr>
        <w:t xml:space="preserve">the </w:t>
      </w:r>
      <w:r w:rsidR="00BE2ACE" w:rsidRPr="007D1439">
        <w:rPr>
          <w:rFonts w:ascii="Arial" w:hAnsi="Arial"/>
          <w:sz w:val="22"/>
        </w:rPr>
        <w:t>broader discussion about local government that is now overdue.</w:t>
      </w:r>
    </w:p>
    <w:p w14:paraId="2BE165B2" w14:textId="77777777" w:rsidR="00FE743D" w:rsidRPr="007D1439" w:rsidRDefault="00FE743D">
      <w:pPr>
        <w:rPr>
          <w:rFonts w:ascii="Arial" w:hAnsi="Arial"/>
          <w:sz w:val="22"/>
        </w:rPr>
      </w:pPr>
    </w:p>
    <w:p w14:paraId="01072779" w14:textId="2D245D85" w:rsidR="00FE743D" w:rsidRPr="007D1439" w:rsidRDefault="00537D55">
      <w:pPr>
        <w:rPr>
          <w:rFonts w:ascii="Arial" w:hAnsi="Arial"/>
          <w:sz w:val="22"/>
        </w:rPr>
      </w:pPr>
      <w:r w:rsidRPr="007D1439">
        <w:rPr>
          <w:rFonts w:ascii="Arial" w:hAnsi="Arial"/>
          <w:sz w:val="22"/>
        </w:rPr>
        <w:t>It is becoming increasingly difficult to see any coherent vision from central, or for that matter local</w:t>
      </w:r>
      <w:r w:rsidR="00AD0845" w:rsidRPr="007D1439">
        <w:rPr>
          <w:rFonts w:ascii="Arial" w:hAnsi="Arial"/>
          <w:sz w:val="22"/>
        </w:rPr>
        <w:t>,</w:t>
      </w:r>
      <w:r w:rsidRPr="007D1439">
        <w:rPr>
          <w:rFonts w:ascii="Arial" w:hAnsi="Arial"/>
          <w:sz w:val="22"/>
        </w:rPr>
        <w:t xml:space="preserve"> government about the </w:t>
      </w:r>
      <w:r w:rsidR="00AD0845" w:rsidRPr="007D1439">
        <w:rPr>
          <w:rFonts w:ascii="Arial" w:hAnsi="Arial"/>
          <w:sz w:val="22"/>
        </w:rPr>
        <w:t xml:space="preserve">place of local authorities in delivering key public services: how they should be funded and how those responsibilities should be organised. </w:t>
      </w:r>
      <w:r w:rsidR="00CD50DC" w:rsidRPr="007D1439">
        <w:rPr>
          <w:rFonts w:ascii="Arial" w:hAnsi="Arial"/>
          <w:sz w:val="22"/>
        </w:rPr>
        <w:t>The Better Government initiative has argued in the past for a compact between central and local government to codify and reinforce the relationships between the two, overseen by a Parliamentary Committee</w:t>
      </w:r>
      <w:r w:rsidR="006F50B3" w:rsidRPr="007D1439">
        <w:rPr>
          <w:rFonts w:ascii="Arial" w:hAnsi="Arial"/>
          <w:sz w:val="22"/>
        </w:rPr>
        <w:t xml:space="preserve"> or</w:t>
      </w:r>
      <w:r w:rsidR="00BE2ACE" w:rsidRPr="007D1439">
        <w:rPr>
          <w:rFonts w:ascii="Arial" w:hAnsi="Arial"/>
          <w:sz w:val="22"/>
        </w:rPr>
        <w:t>,</w:t>
      </w:r>
      <w:r w:rsidR="006F50B3" w:rsidRPr="007D1439">
        <w:rPr>
          <w:rFonts w:ascii="Arial" w:hAnsi="Arial"/>
          <w:sz w:val="22"/>
        </w:rPr>
        <w:t xml:space="preserve"> as some are now arguing</w:t>
      </w:r>
      <w:r w:rsidR="00BE2ACE" w:rsidRPr="007D1439">
        <w:rPr>
          <w:rFonts w:ascii="Arial" w:hAnsi="Arial"/>
          <w:sz w:val="22"/>
        </w:rPr>
        <w:t>,</w:t>
      </w:r>
      <w:r w:rsidR="006F50B3" w:rsidRPr="007D1439">
        <w:rPr>
          <w:rFonts w:ascii="Arial" w:hAnsi="Arial"/>
          <w:sz w:val="22"/>
        </w:rPr>
        <w:t xml:space="preserve"> an independent body </w:t>
      </w:r>
      <w:r w:rsidR="00CD50DC" w:rsidRPr="007D1439">
        <w:rPr>
          <w:rFonts w:ascii="Arial" w:hAnsi="Arial"/>
          <w:sz w:val="22"/>
        </w:rPr>
        <w:t xml:space="preserve">on the lines of the Office for Budget </w:t>
      </w:r>
      <w:r w:rsidR="00F3184D" w:rsidRPr="007D1439">
        <w:rPr>
          <w:rFonts w:ascii="Arial" w:hAnsi="Arial"/>
          <w:sz w:val="22"/>
        </w:rPr>
        <w:t>Responsibility</w:t>
      </w:r>
      <w:r w:rsidR="00CD50DC" w:rsidRPr="007D1439">
        <w:rPr>
          <w:rFonts w:ascii="Arial" w:hAnsi="Arial"/>
          <w:sz w:val="22"/>
        </w:rPr>
        <w:t>.</w:t>
      </w:r>
    </w:p>
    <w:p w14:paraId="05E52B85" w14:textId="77777777" w:rsidR="00A72E0B" w:rsidRPr="007D1439" w:rsidRDefault="00A72E0B">
      <w:pPr>
        <w:rPr>
          <w:rFonts w:ascii="Arial" w:hAnsi="Arial"/>
          <w:sz w:val="22"/>
        </w:rPr>
      </w:pPr>
    </w:p>
    <w:p w14:paraId="43BD4222" w14:textId="3DDC5022" w:rsidR="00A74837" w:rsidRPr="007D1439" w:rsidRDefault="006B0E31">
      <w:pPr>
        <w:rPr>
          <w:rFonts w:ascii="Arial" w:hAnsi="Arial"/>
          <w:sz w:val="22"/>
        </w:rPr>
      </w:pPr>
      <w:r w:rsidRPr="007D1439">
        <w:rPr>
          <w:rFonts w:ascii="Arial" w:hAnsi="Arial"/>
          <w:sz w:val="22"/>
        </w:rPr>
        <w:t xml:space="preserve">The </w:t>
      </w:r>
      <w:r w:rsidR="000A2F81" w:rsidRPr="007D1439">
        <w:rPr>
          <w:rFonts w:ascii="Arial" w:hAnsi="Arial"/>
          <w:sz w:val="22"/>
        </w:rPr>
        <w:t>need for this discussion follows years in which much has changed in the relationship between the centre and local authorities. Many of the changes have added layers of complexity which limit the number of people who feel able to engage in the debate, yet there are</w:t>
      </w:r>
      <w:r w:rsidR="008860D2" w:rsidRPr="007D1439">
        <w:rPr>
          <w:rFonts w:ascii="Arial" w:hAnsi="Arial"/>
          <w:sz w:val="22"/>
        </w:rPr>
        <w:t xml:space="preserve"> some basic principl</w:t>
      </w:r>
      <w:r w:rsidR="000A2F81" w:rsidRPr="007D1439">
        <w:rPr>
          <w:rFonts w:ascii="Arial" w:hAnsi="Arial"/>
          <w:sz w:val="22"/>
        </w:rPr>
        <w:t xml:space="preserve">es that are simpler to understand and are open </w:t>
      </w:r>
      <w:r w:rsidR="000E788A">
        <w:rPr>
          <w:rFonts w:ascii="Arial" w:hAnsi="Arial"/>
          <w:sz w:val="22"/>
        </w:rPr>
        <w:t xml:space="preserve">to </w:t>
      </w:r>
      <w:r w:rsidR="00AE0264" w:rsidRPr="007D1439">
        <w:rPr>
          <w:rFonts w:ascii="Arial" w:hAnsi="Arial"/>
          <w:sz w:val="22"/>
        </w:rPr>
        <w:t>a broader discussion</w:t>
      </w:r>
      <w:r w:rsidR="006D3F9F" w:rsidRPr="007D1439">
        <w:rPr>
          <w:rFonts w:ascii="Arial" w:hAnsi="Arial"/>
          <w:sz w:val="22"/>
        </w:rPr>
        <w:t>.</w:t>
      </w:r>
      <w:r w:rsidR="00205D32" w:rsidRPr="007D1439">
        <w:rPr>
          <w:rFonts w:ascii="Arial" w:hAnsi="Arial"/>
          <w:sz w:val="22"/>
        </w:rPr>
        <w:t xml:space="preserve"> </w:t>
      </w:r>
    </w:p>
    <w:p w14:paraId="4E9EE17A" w14:textId="77777777" w:rsidR="00191184" w:rsidRPr="007D1439" w:rsidRDefault="00191184">
      <w:pPr>
        <w:rPr>
          <w:rFonts w:ascii="Arial" w:hAnsi="Arial"/>
          <w:sz w:val="22"/>
        </w:rPr>
      </w:pPr>
    </w:p>
    <w:p w14:paraId="227BC4A5" w14:textId="47FAFDC5" w:rsidR="00AE0264" w:rsidRPr="007D1439" w:rsidRDefault="00E35B94">
      <w:pPr>
        <w:rPr>
          <w:rFonts w:ascii="Arial" w:hAnsi="Arial"/>
          <w:sz w:val="22"/>
        </w:rPr>
      </w:pPr>
      <w:r w:rsidRPr="007D1439">
        <w:rPr>
          <w:rFonts w:ascii="Arial" w:hAnsi="Arial"/>
          <w:sz w:val="22"/>
        </w:rPr>
        <w:t xml:space="preserve">Local authorities have powers to provide many local services and </w:t>
      </w:r>
      <w:r w:rsidR="006B0E31" w:rsidRPr="007D1439">
        <w:rPr>
          <w:rFonts w:ascii="Arial" w:hAnsi="Arial"/>
          <w:sz w:val="22"/>
        </w:rPr>
        <w:t>since 2011 they have had a “general power of competence” to undertake a very wide range of activities</w:t>
      </w:r>
      <w:r w:rsidR="00E65134" w:rsidRPr="007D1439">
        <w:rPr>
          <w:rFonts w:ascii="Arial" w:hAnsi="Arial"/>
          <w:sz w:val="22"/>
        </w:rPr>
        <w:t xml:space="preserve"> in innovative ways</w:t>
      </w:r>
      <w:r w:rsidR="00AE0264" w:rsidRPr="007D1439">
        <w:rPr>
          <w:rFonts w:ascii="Arial" w:hAnsi="Arial"/>
          <w:sz w:val="22"/>
        </w:rPr>
        <w:t xml:space="preserve"> if they choose to do so</w:t>
      </w:r>
      <w:r w:rsidRPr="007D1439">
        <w:rPr>
          <w:rFonts w:ascii="Arial" w:hAnsi="Arial"/>
          <w:sz w:val="22"/>
        </w:rPr>
        <w:t xml:space="preserve">. </w:t>
      </w:r>
      <w:r w:rsidR="00E65134" w:rsidRPr="007D1439">
        <w:rPr>
          <w:rFonts w:ascii="Arial" w:hAnsi="Arial"/>
          <w:sz w:val="22"/>
        </w:rPr>
        <w:t>However, t</w:t>
      </w:r>
      <w:r w:rsidRPr="007D1439">
        <w:rPr>
          <w:rFonts w:ascii="Arial" w:hAnsi="Arial"/>
          <w:sz w:val="22"/>
        </w:rPr>
        <w:t>hey a</w:t>
      </w:r>
      <w:r w:rsidR="00AE0264" w:rsidRPr="007D1439">
        <w:rPr>
          <w:rFonts w:ascii="Arial" w:hAnsi="Arial"/>
          <w:sz w:val="22"/>
        </w:rPr>
        <w:t>lso have duties to provide</w:t>
      </w:r>
      <w:r w:rsidRPr="007D1439">
        <w:rPr>
          <w:rFonts w:ascii="Arial" w:hAnsi="Arial"/>
          <w:sz w:val="22"/>
        </w:rPr>
        <w:t xml:space="preserve"> services like adult social care and the provision of school places where their role is more </w:t>
      </w:r>
      <w:r w:rsidR="00E65134" w:rsidRPr="007D1439">
        <w:rPr>
          <w:rFonts w:ascii="Arial" w:hAnsi="Arial"/>
          <w:sz w:val="22"/>
        </w:rPr>
        <w:t xml:space="preserve">as </w:t>
      </w:r>
      <w:r w:rsidRPr="007D1439">
        <w:rPr>
          <w:rFonts w:ascii="Arial" w:hAnsi="Arial"/>
          <w:sz w:val="22"/>
        </w:rPr>
        <w:t xml:space="preserve">the local provider of national services. They have discretion over how the job is done but not whether to do it at all. To fund </w:t>
      </w:r>
      <w:r w:rsidR="00E65134" w:rsidRPr="007D1439">
        <w:rPr>
          <w:rFonts w:ascii="Arial" w:hAnsi="Arial"/>
          <w:sz w:val="22"/>
        </w:rPr>
        <w:t xml:space="preserve">all </w:t>
      </w:r>
      <w:r w:rsidRPr="007D1439">
        <w:rPr>
          <w:rFonts w:ascii="Arial" w:hAnsi="Arial"/>
          <w:sz w:val="22"/>
        </w:rPr>
        <w:t xml:space="preserve">these services local authorities </w:t>
      </w:r>
      <w:r w:rsidR="00E91C52" w:rsidRPr="007D1439">
        <w:rPr>
          <w:rFonts w:ascii="Arial" w:hAnsi="Arial"/>
          <w:sz w:val="22"/>
        </w:rPr>
        <w:t>dra</w:t>
      </w:r>
      <w:r w:rsidRPr="007D1439">
        <w:rPr>
          <w:rFonts w:ascii="Arial" w:hAnsi="Arial"/>
          <w:sz w:val="22"/>
        </w:rPr>
        <w:t xml:space="preserve">w on a mixture of Council tax income, fees and charges and government grants (general and specific). </w:t>
      </w:r>
    </w:p>
    <w:p w14:paraId="38F7672D" w14:textId="77777777" w:rsidR="00AE0264" w:rsidRPr="007D1439" w:rsidRDefault="00AE0264">
      <w:pPr>
        <w:rPr>
          <w:rFonts w:ascii="Arial" w:hAnsi="Arial"/>
          <w:sz w:val="22"/>
        </w:rPr>
      </w:pPr>
    </w:p>
    <w:p w14:paraId="403CD7F7" w14:textId="102AAE42" w:rsidR="00191184" w:rsidRPr="007D1439" w:rsidRDefault="00906F84">
      <w:pPr>
        <w:rPr>
          <w:rFonts w:ascii="Arial" w:hAnsi="Arial"/>
          <w:sz w:val="22"/>
        </w:rPr>
      </w:pPr>
      <w:r w:rsidRPr="007D1439">
        <w:rPr>
          <w:rFonts w:ascii="Arial" w:hAnsi="Arial"/>
          <w:sz w:val="22"/>
        </w:rPr>
        <w:t>The general grant used to be the largest element</w:t>
      </w:r>
      <w:r w:rsidR="00163343">
        <w:rPr>
          <w:rFonts w:ascii="Arial" w:hAnsi="Arial"/>
          <w:sz w:val="22"/>
        </w:rPr>
        <w:t>. It</w:t>
      </w:r>
      <w:r w:rsidRPr="007D1439">
        <w:rPr>
          <w:rFonts w:ascii="Arial" w:hAnsi="Arial"/>
          <w:sz w:val="22"/>
        </w:rPr>
        <w:t xml:space="preserve"> comprised the income from the nation</w:t>
      </w:r>
      <w:r w:rsidR="006237B2" w:rsidRPr="007D1439">
        <w:rPr>
          <w:rFonts w:ascii="Arial" w:hAnsi="Arial"/>
          <w:sz w:val="22"/>
        </w:rPr>
        <w:t>al non-domestic (</w:t>
      </w:r>
      <w:r w:rsidR="00163343">
        <w:rPr>
          <w:rFonts w:ascii="Arial" w:hAnsi="Arial"/>
          <w:sz w:val="22"/>
        </w:rPr>
        <w:t>b</w:t>
      </w:r>
      <w:r w:rsidR="006237B2" w:rsidRPr="007D1439">
        <w:rPr>
          <w:rFonts w:ascii="Arial" w:hAnsi="Arial"/>
          <w:sz w:val="22"/>
        </w:rPr>
        <w:t>usiness) rate</w:t>
      </w:r>
      <w:r w:rsidRPr="007D1439">
        <w:rPr>
          <w:rFonts w:ascii="Arial" w:hAnsi="Arial"/>
          <w:sz w:val="22"/>
        </w:rPr>
        <w:t xml:space="preserve"> topped up by money from the taxes available to the Treasury </w:t>
      </w:r>
      <w:r w:rsidR="00163343">
        <w:rPr>
          <w:rFonts w:ascii="Arial" w:hAnsi="Arial"/>
          <w:sz w:val="22"/>
        </w:rPr>
        <w:t>which</w:t>
      </w:r>
      <w:r w:rsidRPr="007D1439">
        <w:rPr>
          <w:rFonts w:ascii="Arial" w:hAnsi="Arial"/>
          <w:sz w:val="22"/>
        </w:rPr>
        <w:t xml:space="preserve"> supplement</w:t>
      </w:r>
      <w:r w:rsidR="00163343">
        <w:rPr>
          <w:rFonts w:ascii="Arial" w:hAnsi="Arial"/>
          <w:sz w:val="22"/>
        </w:rPr>
        <w:t>ed</w:t>
      </w:r>
      <w:r w:rsidRPr="007D1439">
        <w:rPr>
          <w:rFonts w:ascii="Arial" w:hAnsi="Arial"/>
          <w:sz w:val="22"/>
        </w:rPr>
        <w:t xml:space="preserve"> the </w:t>
      </w:r>
      <w:r w:rsidR="00D363DB" w:rsidRPr="007D1439">
        <w:rPr>
          <w:rFonts w:ascii="Arial" w:hAnsi="Arial"/>
          <w:sz w:val="22"/>
        </w:rPr>
        <w:t>regressive</w:t>
      </w:r>
      <w:r w:rsidR="00D363DB">
        <w:rPr>
          <w:rFonts w:ascii="Arial" w:hAnsi="Arial"/>
          <w:sz w:val="22"/>
        </w:rPr>
        <w:t xml:space="preserve"> </w:t>
      </w:r>
      <w:r w:rsidR="00D363DB" w:rsidRPr="007D1439">
        <w:rPr>
          <w:rFonts w:ascii="Arial" w:hAnsi="Arial"/>
          <w:sz w:val="22"/>
        </w:rPr>
        <w:t>local</w:t>
      </w:r>
      <w:r w:rsidR="00163343">
        <w:rPr>
          <w:rFonts w:ascii="Arial" w:hAnsi="Arial"/>
          <w:sz w:val="22"/>
        </w:rPr>
        <w:t xml:space="preserve"> </w:t>
      </w:r>
      <w:r w:rsidRPr="007D1439">
        <w:rPr>
          <w:rFonts w:ascii="Arial" w:hAnsi="Arial"/>
          <w:sz w:val="22"/>
        </w:rPr>
        <w:t xml:space="preserve">Council Tax. </w:t>
      </w:r>
    </w:p>
    <w:p w14:paraId="793605FA" w14:textId="77777777" w:rsidR="00906F84" w:rsidRPr="007D1439" w:rsidRDefault="00906F84">
      <w:pPr>
        <w:rPr>
          <w:rFonts w:ascii="Arial" w:hAnsi="Arial"/>
          <w:sz w:val="22"/>
        </w:rPr>
      </w:pPr>
    </w:p>
    <w:p w14:paraId="28905390" w14:textId="7CDA6F22" w:rsidR="00906F84" w:rsidRPr="007D1439" w:rsidRDefault="00DB4DC4">
      <w:pPr>
        <w:rPr>
          <w:rFonts w:ascii="Arial" w:hAnsi="Arial"/>
          <w:sz w:val="22"/>
        </w:rPr>
      </w:pPr>
      <w:r w:rsidRPr="007D1439">
        <w:rPr>
          <w:rFonts w:ascii="Arial" w:hAnsi="Arial"/>
          <w:sz w:val="22"/>
        </w:rPr>
        <w:t>The grant was distributed</w:t>
      </w:r>
      <w:r w:rsidR="00906F84" w:rsidRPr="007D1439">
        <w:rPr>
          <w:rFonts w:ascii="Arial" w:hAnsi="Arial"/>
          <w:sz w:val="22"/>
        </w:rPr>
        <w:t xml:space="preserve"> </w:t>
      </w:r>
      <w:r w:rsidR="006237B2" w:rsidRPr="007D1439">
        <w:rPr>
          <w:rFonts w:ascii="Arial" w:hAnsi="Arial"/>
          <w:sz w:val="22"/>
        </w:rPr>
        <w:t xml:space="preserve">so as </w:t>
      </w:r>
      <w:r w:rsidR="00D53E06" w:rsidRPr="007D1439">
        <w:rPr>
          <w:rFonts w:ascii="Arial" w:hAnsi="Arial"/>
          <w:sz w:val="22"/>
        </w:rPr>
        <w:t xml:space="preserve">to </w:t>
      </w:r>
      <w:r w:rsidR="00906F84" w:rsidRPr="007D1439">
        <w:rPr>
          <w:rFonts w:ascii="Arial" w:hAnsi="Arial"/>
          <w:sz w:val="22"/>
        </w:rPr>
        <w:t>compensate for the variation in the spending needs of local authorities</w:t>
      </w:r>
      <w:r w:rsidR="00D53E06" w:rsidRPr="007D1439">
        <w:rPr>
          <w:rFonts w:ascii="Arial" w:hAnsi="Arial"/>
          <w:sz w:val="22"/>
        </w:rPr>
        <w:t>,</w:t>
      </w:r>
      <w:r w:rsidR="00906F84" w:rsidRPr="007D1439">
        <w:rPr>
          <w:rFonts w:ascii="Arial" w:hAnsi="Arial"/>
          <w:sz w:val="22"/>
        </w:rPr>
        <w:t xml:space="preserve"> </w:t>
      </w:r>
      <w:r w:rsidR="006A4474" w:rsidRPr="007D1439">
        <w:rPr>
          <w:rFonts w:ascii="Arial" w:hAnsi="Arial"/>
          <w:sz w:val="22"/>
        </w:rPr>
        <w:t xml:space="preserve">driven by demographic and social </w:t>
      </w:r>
      <w:r w:rsidR="005F1E93" w:rsidRPr="007D1439">
        <w:rPr>
          <w:rFonts w:ascii="Arial" w:hAnsi="Arial"/>
          <w:sz w:val="22"/>
        </w:rPr>
        <w:t>differences</w:t>
      </w:r>
      <w:r w:rsidR="00D53E06" w:rsidRPr="007D1439">
        <w:rPr>
          <w:rFonts w:ascii="Arial" w:hAnsi="Arial"/>
          <w:sz w:val="22"/>
        </w:rPr>
        <w:t>,</w:t>
      </w:r>
      <w:r w:rsidR="00C97750" w:rsidRPr="007D1439">
        <w:rPr>
          <w:rFonts w:ascii="Arial" w:hAnsi="Arial"/>
          <w:sz w:val="22"/>
        </w:rPr>
        <w:t xml:space="preserve"> and for variation in the resources available to them driven by differences in the </w:t>
      </w:r>
      <w:r w:rsidR="00D53E06" w:rsidRPr="007D1439">
        <w:rPr>
          <w:rFonts w:ascii="Arial" w:hAnsi="Arial"/>
          <w:sz w:val="22"/>
        </w:rPr>
        <w:t xml:space="preserve">composition of their housing stock. </w:t>
      </w:r>
      <w:r w:rsidR="00EE79A9" w:rsidRPr="007D1439">
        <w:rPr>
          <w:rFonts w:ascii="Arial" w:hAnsi="Arial"/>
          <w:sz w:val="22"/>
        </w:rPr>
        <w:t>The net result was intended to be that all local authorities could provide a broadly standard level of service by charging the same level of Council Tax</w:t>
      </w:r>
      <w:r w:rsidR="001A1C03" w:rsidRPr="007D1439">
        <w:rPr>
          <w:rFonts w:ascii="Arial" w:hAnsi="Arial"/>
          <w:sz w:val="22"/>
        </w:rPr>
        <w:t xml:space="preserve">. </w:t>
      </w:r>
      <w:r w:rsidR="00471C88" w:rsidRPr="007D1439">
        <w:rPr>
          <w:rFonts w:ascii="Arial" w:hAnsi="Arial"/>
          <w:sz w:val="22"/>
        </w:rPr>
        <w:t xml:space="preserve">This </w:t>
      </w:r>
      <w:r w:rsidR="00471C88" w:rsidRPr="007D1439">
        <w:rPr>
          <w:rFonts w:ascii="Arial" w:hAnsi="Arial"/>
          <w:i/>
          <w:sz w:val="22"/>
        </w:rPr>
        <w:t>equalisation</w:t>
      </w:r>
      <w:r w:rsidR="00AE0264" w:rsidRPr="007D1439">
        <w:rPr>
          <w:rFonts w:ascii="Arial" w:hAnsi="Arial"/>
          <w:sz w:val="22"/>
        </w:rPr>
        <w:t xml:space="preserve"> </w:t>
      </w:r>
      <w:r w:rsidR="008449EA" w:rsidRPr="007D1439">
        <w:rPr>
          <w:rFonts w:ascii="Arial" w:hAnsi="Arial"/>
          <w:sz w:val="22"/>
        </w:rPr>
        <w:t>was one</w:t>
      </w:r>
      <w:r w:rsidR="00471C88" w:rsidRPr="007D1439">
        <w:rPr>
          <w:rFonts w:ascii="Arial" w:hAnsi="Arial"/>
          <w:sz w:val="22"/>
        </w:rPr>
        <w:t xml:space="preserve"> keystone of the local finance system. The other was that v</w:t>
      </w:r>
      <w:r w:rsidR="001A1C03" w:rsidRPr="007D1439">
        <w:rPr>
          <w:rFonts w:ascii="Arial" w:hAnsi="Arial"/>
          <w:sz w:val="22"/>
        </w:rPr>
        <w:t xml:space="preserve">ariations in spending levels, either from choice </w:t>
      </w:r>
      <w:r w:rsidR="00AE23E7" w:rsidRPr="007D1439">
        <w:rPr>
          <w:rFonts w:ascii="Arial" w:hAnsi="Arial"/>
          <w:sz w:val="22"/>
        </w:rPr>
        <w:t>or differences in efficiency</w:t>
      </w:r>
      <w:r w:rsidR="00471C88" w:rsidRPr="007D1439">
        <w:rPr>
          <w:rFonts w:ascii="Arial" w:hAnsi="Arial"/>
          <w:sz w:val="22"/>
        </w:rPr>
        <w:t>, should be</w:t>
      </w:r>
      <w:r w:rsidR="001A1C03" w:rsidRPr="007D1439">
        <w:rPr>
          <w:rFonts w:ascii="Arial" w:hAnsi="Arial"/>
          <w:sz w:val="22"/>
        </w:rPr>
        <w:t xml:space="preserve"> reflected </w:t>
      </w:r>
      <w:r w:rsidR="00AE23E7" w:rsidRPr="007D1439">
        <w:rPr>
          <w:rFonts w:ascii="Arial" w:hAnsi="Arial"/>
          <w:sz w:val="22"/>
        </w:rPr>
        <w:t>in the level of the Council Tax</w:t>
      </w:r>
      <w:r w:rsidR="006D7DF1" w:rsidRPr="007D1439">
        <w:rPr>
          <w:rFonts w:ascii="Arial" w:hAnsi="Arial"/>
          <w:sz w:val="22"/>
        </w:rPr>
        <w:t>, to promote local accountability.</w:t>
      </w:r>
      <w:r w:rsidR="007950C1" w:rsidRPr="007D1439">
        <w:rPr>
          <w:rFonts w:ascii="Arial" w:hAnsi="Arial"/>
          <w:sz w:val="22"/>
        </w:rPr>
        <w:t xml:space="preserve"> </w:t>
      </w:r>
    </w:p>
    <w:p w14:paraId="43E28C03" w14:textId="77777777" w:rsidR="007950C1" w:rsidRPr="007D1439" w:rsidRDefault="007950C1">
      <w:pPr>
        <w:rPr>
          <w:rFonts w:ascii="Arial" w:hAnsi="Arial"/>
          <w:sz w:val="22"/>
        </w:rPr>
      </w:pPr>
    </w:p>
    <w:p w14:paraId="2F363E2A" w14:textId="328FBEA2" w:rsidR="00FF1FEA" w:rsidRPr="007D1439" w:rsidRDefault="004B749C">
      <w:pPr>
        <w:rPr>
          <w:rFonts w:ascii="Arial" w:hAnsi="Arial"/>
          <w:sz w:val="22"/>
        </w:rPr>
      </w:pPr>
      <w:r w:rsidRPr="007D1439">
        <w:rPr>
          <w:rFonts w:ascii="Arial" w:hAnsi="Arial"/>
          <w:sz w:val="22"/>
        </w:rPr>
        <w:t>This b</w:t>
      </w:r>
      <w:r w:rsidR="00407D65" w:rsidRPr="007D1439">
        <w:rPr>
          <w:rFonts w:ascii="Arial" w:hAnsi="Arial"/>
          <w:sz w:val="22"/>
        </w:rPr>
        <w:t xml:space="preserve">asic model, which followed earlier similar schemes, </w:t>
      </w:r>
      <w:r w:rsidR="00471C88" w:rsidRPr="007D1439">
        <w:rPr>
          <w:rFonts w:ascii="Arial" w:hAnsi="Arial"/>
          <w:sz w:val="22"/>
        </w:rPr>
        <w:t xml:space="preserve">was introduced in 1990 with the </w:t>
      </w:r>
      <w:r w:rsidR="00163343" w:rsidRPr="007D1439">
        <w:rPr>
          <w:rFonts w:ascii="Arial" w:hAnsi="Arial"/>
          <w:sz w:val="22"/>
        </w:rPr>
        <w:t>Community Charge</w:t>
      </w:r>
      <w:r w:rsidR="00163343" w:rsidRPr="007D1439">
        <w:rPr>
          <w:rFonts w:ascii="Arial" w:hAnsi="Arial"/>
          <w:sz w:val="22"/>
        </w:rPr>
        <w:t xml:space="preserve"> </w:t>
      </w:r>
      <w:r w:rsidRPr="007D1439">
        <w:rPr>
          <w:rFonts w:ascii="Arial" w:hAnsi="Arial"/>
          <w:sz w:val="22"/>
        </w:rPr>
        <w:t>(</w:t>
      </w:r>
      <w:r w:rsidR="00163343">
        <w:rPr>
          <w:rFonts w:ascii="Arial" w:hAnsi="Arial"/>
          <w:sz w:val="22"/>
        </w:rPr>
        <w:t>“</w:t>
      </w:r>
      <w:r w:rsidR="00163343" w:rsidRPr="007D1439">
        <w:rPr>
          <w:rFonts w:ascii="Arial" w:hAnsi="Arial"/>
          <w:sz w:val="22"/>
        </w:rPr>
        <w:t>Poll Tax</w:t>
      </w:r>
      <w:r w:rsidR="00163343">
        <w:rPr>
          <w:rFonts w:ascii="Arial" w:hAnsi="Arial"/>
          <w:sz w:val="22"/>
        </w:rPr>
        <w:t>”</w:t>
      </w:r>
      <w:r w:rsidR="00471C88" w:rsidRPr="007D1439">
        <w:rPr>
          <w:rFonts w:ascii="Arial" w:hAnsi="Arial"/>
          <w:sz w:val="22"/>
        </w:rPr>
        <w:t>) and survived the latter’s replacement with the Council Tax in 1993</w:t>
      </w:r>
      <w:r w:rsidRPr="007D1439">
        <w:rPr>
          <w:rFonts w:ascii="Arial" w:hAnsi="Arial"/>
          <w:sz w:val="22"/>
        </w:rPr>
        <w:t>, but it is now much eroded</w:t>
      </w:r>
      <w:r w:rsidR="00C7710E" w:rsidRPr="007D1439">
        <w:rPr>
          <w:rFonts w:ascii="Arial" w:hAnsi="Arial"/>
          <w:sz w:val="22"/>
        </w:rPr>
        <w:t>.</w:t>
      </w:r>
      <w:r w:rsidR="005152E6" w:rsidRPr="007D1439">
        <w:rPr>
          <w:rFonts w:ascii="Arial" w:hAnsi="Arial"/>
          <w:sz w:val="22"/>
        </w:rPr>
        <w:t xml:space="preserve"> </w:t>
      </w:r>
    </w:p>
    <w:p w14:paraId="240E5BBA" w14:textId="77777777" w:rsidR="00FF1FEA" w:rsidRPr="007D1439" w:rsidRDefault="00FF1FEA">
      <w:pPr>
        <w:rPr>
          <w:rFonts w:ascii="Arial" w:hAnsi="Arial"/>
          <w:sz w:val="22"/>
        </w:rPr>
      </w:pPr>
    </w:p>
    <w:p w14:paraId="65221A9E" w14:textId="4CF5F645" w:rsidR="00471C88" w:rsidRPr="007D1439" w:rsidRDefault="00123F07">
      <w:pPr>
        <w:rPr>
          <w:rFonts w:ascii="Arial" w:hAnsi="Arial"/>
          <w:sz w:val="22"/>
        </w:rPr>
      </w:pPr>
      <w:r w:rsidRPr="007D1439">
        <w:rPr>
          <w:rFonts w:ascii="Arial" w:hAnsi="Arial"/>
          <w:sz w:val="22"/>
        </w:rPr>
        <w:t xml:space="preserve">Various reasons have been presented to justify the variation from </w:t>
      </w:r>
      <w:r w:rsidR="0014636F" w:rsidRPr="007D1439">
        <w:rPr>
          <w:rFonts w:ascii="Arial" w:hAnsi="Arial"/>
          <w:sz w:val="22"/>
        </w:rPr>
        <w:t>the basic model in recent years</w:t>
      </w:r>
      <w:r w:rsidR="00283F9D" w:rsidRPr="007D1439">
        <w:rPr>
          <w:rFonts w:ascii="Arial" w:hAnsi="Arial"/>
          <w:sz w:val="22"/>
        </w:rPr>
        <w:t>:</w:t>
      </w:r>
    </w:p>
    <w:p w14:paraId="6863FCD5" w14:textId="0B4F2665" w:rsidR="00283F9D" w:rsidRPr="007D1439" w:rsidRDefault="005152E6" w:rsidP="00283F9D">
      <w:pPr>
        <w:pStyle w:val="ListParagraph"/>
        <w:numPr>
          <w:ilvl w:val="0"/>
          <w:numId w:val="1"/>
        </w:numPr>
        <w:rPr>
          <w:rFonts w:ascii="Arial" w:hAnsi="Arial"/>
          <w:sz w:val="22"/>
        </w:rPr>
      </w:pPr>
      <w:r w:rsidRPr="007D1439">
        <w:rPr>
          <w:rFonts w:ascii="Arial" w:hAnsi="Arial"/>
          <w:sz w:val="22"/>
        </w:rPr>
        <w:t>The sharpness of the accountability of the Council Tax could not be contained at local level; central rather than local government got much of the blame for increases. As a result, increases have been limited to 2% a</w:t>
      </w:r>
      <w:r w:rsidR="00FF1FEA" w:rsidRPr="007D1439">
        <w:rPr>
          <w:rFonts w:ascii="Arial" w:hAnsi="Arial"/>
          <w:sz w:val="22"/>
        </w:rPr>
        <w:t xml:space="preserve"> ye</w:t>
      </w:r>
      <w:r w:rsidR="00CC2DEC" w:rsidRPr="007D1439">
        <w:rPr>
          <w:rFonts w:ascii="Arial" w:hAnsi="Arial"/>
          <w:sz w:val="22"/>
        </w:rPr>
        <w:t>ar – unless a larger increase is</w:t>
      </w:r>
      <w:r w:rsidR="00FF1FEA" w:rsidRPr="007D1439">
        <w:rPr>
          <w:rFonts w:ascii="Arial" w:hAnsi="Arial"/>
          <w:sz w:val="22"/>
        </w:rPr>
        <w:t xml:space="preserve"> agreed in </w:t>
      </w:r>
      <w:r w:rsidRPr="007D1439">
        <w:rPr>
          <w:rFonts w:ascii="Arial" w:hAnsi="Arial"/>
          <w:sz w:val="22"/>
        </w:rPr>
        <w:t>a local referendum.</w:t>
      </w:r>
    </w:p>
    <w:p w14:paraId="5EE7649F" w14:textId="3EEDDA12" w:rsidR="005152E6" w:rsidRPr="007D1439" w:rsidRDefault="00815630" w:rsidP="00283F9D">
      <w:pPr>
        <w:pStyle w:val="ListParagraph"/>
        <w:numPr>
          <w:ilvl w:val="0"/>
          <w:numId w:val="1"/>
        </w:numPr>
        <w:rPr>
          <w:rFonts w:ascii="Arial" w:hAnsi="Arial"/>
          <w:sz w:val="22"/>
        </w:rPr>
      </w:pPr>
      <w:r w:rsidRPr="007D1439">
        <w:rPr>
          <w:rFonts w:ascii="Arial" w:hAnsi="Arial"/>
          <w:sz w:val="22"/>
        </w:rPr>
        <w:t>The conversion of business rates from a locally variab</w:t>
      </w:r>
      <w:r w:rsidR="0089593B" w:rsidRPr="007D1439">
        <w:rPr>
          <w:rFonts w:ascii="Arial" w:hAnsi="Arial"/>
          <w:sz w:val="22"/>
        </w:rPr>
        <w:t>le tax to a nationally set one</w:t>
      </w:r>
      <w:r w:rsidR="00163343">
        <w:rPr>
          <w:rFonts w:ascii="Arial" w:hAnsi="Arial"/>
          <w:sz w:val="22"/>
        </w:rPr>
        <w:t>,</w:t>
      </w:r>
      <w:r w:rsidR="0089593B" w:rsidRPr="007D1439">
        <w:rPr>
          <w:rFonts w:ascii="Arial" w:hAnsi="Arial"/>
          <w:sz w:val="22"/>
        </w:rPr>
        <w:t xml:space="preserve"> </w:t>
      </w:r>
      <w:r w:rsidRPr="007D1439">
        <w:rPr>
          <w:rFonts w:ascii="Arial" w:hAnsi="Arial"/>
          <w:sz w:val="22"/>
        </w:rPr>
        <w:t>collected locally but dist</w:t>
      </w:r>
      <w:r w:rsidR="007A20EE" w:rsidRPr="007D1439">
        <w:rPr>
          <w:rFonts w:ascii="Arial" w:hAnsi="Arial"/>
          <w:sz w:val="22"/>
        </w:rPr>
        <w:t>ribut</w:t>
      </w:r>
      <w:r w:rsidR="00CC2DEC" w:rsidRPr="007D1439">
        <w:rPr>
          <w:rFonts w:ascii="Arial" w:hAnsi="Arial"/>
          <w:sz w:val="22"/>
        </w:rPr>
        <w:t>ed centrally, has damaged</w:t>
      </w:r>
      <w:r w:rsidRPr="007D1439">
        <w:rPr>
          <w:rFonts w:ascii="Arial" w:hAnsi="Arial"/>
          <w:sz w:val="22"/>
        </w:rPr>
        <w:t xml:space="preserve"> the link between local </w:t>
      </w:r>
      <w:r w:rsidRPr="007D1439">
        <w:rPr>
          <w:rFonts w:ascii="Arial" w:hAnsi="Arial"/>
          <w:sz w:val="22"/>
        </w:rPr>
        <w:lastRenderedPageBreak/>
        <w:t>co</w:t>
      </w:r>
      <w:r w:rsidR="0089593B" w:rsidRPr="007D1439">
        <w:rPr>
          <w:rFonts w:ascii="Arial" w:hAnsi="Arial"/>
          <w:sz w:val="22"/>
        </w:rPr>
        <w:t>uncils and local businesses</w:t>
      </w:r>
      <w:r w:rsidR="00163343">
        <w:rPr>
          <w:rFonts w:ascii="Arial" w:hAnsi="Arial"/>
          <w:sz w:val="22"/>
        </w:rPr>
        <w:t>,</w:t>
      </w:r>
      <w:r w:rsidR="0089593B" w:rsidRPr="007D1439">
        <w:rPr>
          <w:rFonts w:ascii="Arial" w:hAnsi="Arial"/>
          <w:sz w:val="22"/>
        </w:rPr>
        <w:t xml:space="preserve"> </w:t>
      </w:r>
      <w:r w:rsidR="00FB78FA" w:rsidRPr="007D1439">
        <w:rPr>
          <w:rFonts w:ascii="Arial" w:hAnsi="Arial"/>
          <w:sz w:val="22"/>
        </w:rPr>
        <w:t>reducing the incentive for local authorities to promote economic growth</w:t>
      </w:r>
      <w:r w:rsidR="00123F07" w:rsidRPr="007D1439">
        <w:rPr>
          <w:rFonts w:ascii="Arial" w:hAnsi="Arial"/>
          <w:sz w:val="22"/>
        </w:rPr>
        <w:t xml:space="preserve"> or to engage with local businesses on service issues</w:t>
      </w:r>
      <w:r w:rsidR="00FB78FA" w:rsidRPr="007D1439">
        <w:rPr>
          <w:rFonts w:ascii="Arial" w:hAnsi="Arial"/>
          <w:sz w:val="22"/>
        </w:rPr>
        <w:t>.</w:t>
      </w:r>
    </w:p>
    <w:p w14:paraId="6E0C2185" w14:textId="0F302957" w:rsidR="00FB78FA" w:rsidRPr="007D1439" w:rsidRDefault="00D327DF" w:rsidP="00283F9D">
      <w:pPr>
        <w:pStyle w:val="ListParagraph"/>
        <w:numPr>
          <w:ilvl w:val="0"/>
          <w:numId w:val="1"/>
        </w:numPr>
        <w:rPr>
          <w:rFonts w:ascii="Arial" w:hAnsi="Arial"/>
          <w:sz w:val="22"/>
        </w:rPr>
      </w:pPr>
      <w:r w:rsidRPr="007D1439">
        <w:rPr>
          <w:rFonts w:ascii="Arial" w:hAnsi="Arial"/>
          <w:sz w:val="22"/>
        </w:rPr>
        <w:t>Disputes about th</w:t>
      </w:r>
      <w:r w:rsidR="0089593B" w:rsidRPr="007D1439">
        <w:rPr>
          <w:rFonts w:ascii="Arial" w:hAnsi="Arial"/>
          <w:sz w:val="22"/>
        </w:rPr>
        <w:t xml:space="preserve">e assessment of spending needs </w:t>
      </w:r>
      <w:r w:rsidR="00CF75C9" w:rsidRPr="007D1439">
        <w:rPr>
          <w:rFonts w:ascii="Arial" w:hAnsi="Arial"/>
          <w:sz w:val="22"/>
        </w:rPr>
        <w:t>hav</w:t>
      </w:r>
      <w:r w:rsidR="007A20EE" w:rsidRPr="007D1439">
        <w:rPr>
          <w:rFonts w:ascii="Arial" w:hAnsi="Arial"/>
          <w:sz w:val="22"/>
        </w:rPr>
        <w:t>e become sharper as the total provision for local services has been reduced and the amount of government grant has been reduced even more sharply</w:t>
      </w:r>
      <w:r w:rsidR="00CF75C9" w:rsidRPr="007D1439">
        <w:rPr>
          <w:rFonts w:ascii="Arial" w:hAnsi="Arial"/>
          <w:sz w:val="22"/>
        </w:rPr>
        <w:t>.</w:t>
      </w:r>
    </w:p>
    <w:p w14:paraId="626ECB86" w14:textId="14000629" w:rsidR="00E24EF5" w:rsidRPr="007D1439" w:rsidRDefault="007F09D4" w:rsidP="00283F9D">
      <w:pPr>
        <w:pStyle w:val="ListParagraph"/>
        <w:numPr>
          <w:ilvl w:val="0"/>
          <w:numId w:val="1"/>
        </w:numPr>
        <w:rPr>
          <w:rFonts w:ascii="Arial" w:hAnsi="Arial"/>
          <w:sz w:val="22"/>
        </w:rPr>
      </w:pPr>
      <w:r w:rsidRPr="007D1439">
        <w:rPr>
          <w:rFonts w:ascii="Arial" w:hAnsi="Arial"/>
          <w:sz w:val="22"/>
        </w:rPr>
        <w:t>The success of some Departm</w:t>
      </w:r>
      <w:r w:rsidR="00CC2DEC" w:rsidRPr="007D1439">
        <w:rPr>
          <w:rFonts w:ascii="Arial" w:hAnsi="Arial"/>
          <w:sz w:val="22"/>
        </w:rPr>
        <w:t xml:space="preserve">ents in taking control of the allocation </w:t>
      </w:r>
      <w:r w:rsidR="00181978" w:rsidRPr="007D1439">
        <w:rPr>
          <w:rFonts w:ascii="Arial" w:hAnsi="Arial"/>
          <w:sz w:val="22"/>
        </w:rPr>
        <w:t>of funding</w:t>
      </w:r>
      <w:r w:rsidRPr="007D1439">
        <w:rPr>
          <w:rFonts w:ascii="Arial" w:hAnsi="Arial"/>
          <w:sz w:val="22"/>
        </w:rPr>
        <w:t xml:space="preserve"> for </w:t>
      </w:r>
      <w:r w:rsidR="00CC2DEC" w:rsidRPr="007D1439">
        <w:rPr>
          <w:rFonts w:ascii="Arial" w:hAnsi="Arial"/>
          <w:sz w:val="22"/>
        </w:rPr>
        <w:t xml:space="preserve">their </w:t>
      </w:r>
      <w:r w:rsidRPr="007D1439">
        <w:rPr>
          <w:rFonts w:ascii="Arial" w:hAnsi="Arial"/>
          <w:sz w:val="22"/>
        </w:rPr>
        <w:t xml:space="preserve">local services, especially the Department for Education and the Home Office, following their long-term distrust of general grants. </w:t>
      </w:r>
    </w:p>
    <w:p w14:paraId="4F82B636" w14:textId="6FBE18F3" w:rsidR="00CF75C9" w:rsidRPr="007D1439" w:rsidRDefault="00CF75C9" w:rsidP="00283F9D">
      <w:pPr>
        <w:pStyle w:val="ListParagraph"/>
        <w:numPr>
          <w:ilvl w:val="0"/>
          <w:numId w:val="1"/>
        </w:numPr>
        <w:rPr>
          <w:rFonts w:ascii="Arial" w:hAnsi="Arial"/>
          <w:sz w:val="22"/>
        </w:rPr>
      </w:pPr>
      <w:r w:rsidRPr="007D1439">
        <w:rPr>
          <w:rFonts w:ascii="Arial" w:hAnsi="Arial"/>
          <w:sz w:val="22"/>
        </w:rPr>
        <w:t>A view that local authorities should be more enterprising, raising money by direct charging of the users of services and by commercial ventures</w:t>
      </w:r>
      <w:r w:rsidR="00181978">
        <w:rPr>
          <w:rFonts w:ascii="Arial" w:hAnsi="Arial"/>
          <w:sz w:val="22"/>
        </w:rPr>
        <w:t>,</w:t>
      </w:r>
      <w:r w:rsidRPr="007D1439">
        <w:rPr>
          <w:rFonts w:ascii="Arial" w:hAnsi="Arial"/>
          <w:sz w:val="22"/>
        </w:rPr>
        <w:t xml:space="preserve"> </w:t>
      </w:r>
      <w:r w:rsidR="00FD42E5" w:rsidRPr="007D1439">
        <w:rPr>
          <w:rFonts w:ascii="Arial" w:hAnsi="Arial"/>
          <w:sz w:val="22"/>
        </w:rPr>
        <w:t>on their own or in partnership with private companies.</w:t>
      </w:r>
    </w:p>
    <w:p w14:paraId="649509FC" w14:textId="77777777" w:rsidR="00C7710E" w:rsidRPr="007D1439" w:rsidRDefault="00C7710E" w:rsidP="00C7710E">
      <w:pPr>
        <w:rPr>
          <w:rFonts w:ascii="Arial" w:hAnsi="Arial"/>
          <w:sz w:val="22"/>
        </w:rPr>
      </w:pPr>
    </w:p>
    <w:p w14:paraId="45AEA142" w14:textId="354D834C" w:rsidR="007A20EE" w:rsidRPr="007D1439" w:rsidRDefault="00C7710E" w:rsidP="00C7710E">
      <w:pPr>
        <w:rPr>
          <w:rFonts w:ascii="Arial" w:hAnsi="Arial"/>
          <w:sz w:val="22"/>
        </w:rPr>
      </w:pPr>
      <w:r w:rsidRPr="007D1439">
        <w:rPr>
          <w:rFonts w:ascii="Arial" w:hAnsi="Arial"/>
          <w:sz w:val="22"/>
        </w:rPr>
        <w:t>The Local Gov</w:t>
      </w:r>
      <w:r w:rsidR="00CC2DEC" w:rsidRPr="007D1439">
        <w:rPr>
          <w:rFonts w:ascii="Arial" w:hAnsi="Arial"/>
          <w:sz w:val="22"/>
        </w:rPr>
        <w:t>ernment Finance Bill</w:t>
      </w:r>
      <w:r w:rsidR="00E24EF5" w:rsidRPr="007D1439">
        <w:rPr>
          <w:rFonts w:ascii="Arial" w:hAnsi="Arial"/>
          <w:sz w:val="22"/>
        </w:rPr>
        <w:t xml:space="preserve"> would have been the latest adjustment to the basic model. </w:t>
      </w:r>
      <w:r w:rsidR="0089593B" w:rsidRPr="007D1439">
        <w:rPr>
          <w:rFonts w:ascii="Arial" w:hAnsi="Arial"/>
          <w:sz w:val="22"/>
        </w:rPr>
        <w:t xml:space="preserve"> </w:t>
      </w:r>
      <w:r w:rsidR="00B95BB2" w:rsidRPr="007D1439">
        <w:rPr>
          <w:rFonts w:ascii="Arial" w:hAnsi="Arial"/>
          <w:sz w:val="22"/>
        </w:rPr>
        <w:t xml:space="preserve">The centrepiece of that Bill </w:t>
      </w:r>
      <w:r w:rsidR="00D67CDA" w:rsidRPr="007D1439">
        <w:rPr>
          <w:rFonts w:ascii="Arial" w:hAnsi="Arial"/>
          <w:sz w:val="22"/>
        </w:rPr>
        <w:t xml:space="preserve">was a proposal that local </w:t>
      </w:r>
      <w:r w:rsidR="00CC2DEC" w:rsidRPr="007D1439">
        <w:rPr>
          <w:rFonts w:ascii="Arial" w:hAnsi="Arial"/>
          <w:sz w:val="22"/>
        </w:rPr>
        <w:t>authorities should</w:t>
      </w:r>
      <w:r w:rsidR="00D67CDA" w:rsidRPr="007D1439">
        <w:rPr>
          <w:rFonts w:ascii="Arial" w:hAnsi="Arial"/>
          <w:sz w:val="22"/>
        </w:rPr>
        <w:t xml:space="preserve"> retain all the</w:t>
      </w:r>
      <w:r w:rsidR="00CC2DEC" w:rsidRPr="007D1439">
        <w:rPr>
          <w:rFonts w:ascii="Arial" w:hAnsi="Arial"/>
          <w:sz w:val="22"/>
        </w:rPr>
        <w:t xml:space="preserve"> proceeds of business rates collected</w:t>
      </w:r>
      <w:r w:rsidR="00D67CDA" w:rsidRPr="007D1439">
        <w:rPr>
          <w:rFonts w:ascii="Arial" w:hAnsi="Arial"/>
          <w:sz w:val="22"/>
        </w:rPr>
        <w:t xml:space="preserve"> locally. </w:t>
      </w:r>
      <w:r w:rsidR="00C508CB" w:rsidRPr="007D1439">
        <w:rPr>
          <w:rFonts w:ascii="Arial" w:hAnsi="Arial"/>
          <w:sz w:val="22"/>
        </w:rPr>
        <w:t xml:space="preserve">This was strangely presented as a transfer of resources from central </w:t>
      </w:r>
      <w:r w:rsidR="00C83A15" w:rsidRPr="007D1439">
        <w:rPr>
          <w:rFonts w:ascii="Arial" w:hAnsi="Arial"/>
          <w:sz w:val="22"/>
        </w:rPr>
        <w:t>to local government, even though</w:t>
      </w:r>
      <w:r w:rsidR="00C508CB" w:rsidRPr="007D1439">
        <w:rPr>
          <w:rFonts w:ascii="Arial" w:hAnsi="Arial"/>
          <w:sz w:val="22"/>
        </w:rPr>
        <w:t xml:space="preserve"> the proceeds of the </w:t>
      </w:r>
      <w:r w:rsidR="00181978">
        <w:rPr>
          <w:rFonts w:ascii="Arial" w:hAnsi="Arial"/>
          <w:sz w:val="22"/>
        </w:rPr>
        <w:t xml:space="preserve">business </w:t>
      </w:r>
      <w:r w:rsidR="00C508CB" w:rsidRPr="007D1439">
        <w:rPr>
          <w:rFonts w:ascii="Arial" w:hAnsi="Arial"/>
          <w:sz w:val="22"/>
        </w:rPr>
        <w:t>rates were a</w:t>
      </w:r>
      <w:r w:rsidR="00C83A15" w:rsidRPr="007D1439">
        <w:rPr>
          <w:rFonts w:ascii="Arial" w:hAnsi="Arial"/>
          <w:sz w:val="22"/>
        </w:rPr>
        <w:t>lready</w:t>
      </w:r>
      <w:r w:rsidR="00C508CB" w:rsidRPr="007D1439">
        <w:rPr>
          <w:rFonts w:ascii="Arial" w:hAnsi="Arial"/>
          <w:sz w:val="22"/>
        </w:rPr>
        <w:t xml:space="preserve"> </w:t>
      </w:r>
      <w:r w:rsidR="008449EA" w:rsidRPr="007D1439">
        <w:rPr>
          <w:rFonts w:ascii="Arial" w:hAnsi="Arial"/>
          <w:sz w:val="22"/>
        </w:rPr>
        <w:t xml:space="preserve">statutorily </w:t>
      </w:r>
      <w:r w:rsidR="00C508CB" w:rsidRPr="007D1439">
        <w:rPr>
          <w:rFonts w:ascii="Arial" w:hAnsi="Arial"/>
          <w:sz w:val="22"/>
        </w:rPr>
        <w:t xml:space="preserve">committed to funding local services. </w:t>
      </w:r>
    </w:p>
    <w:p w14:paraId="133FC391" w14:textId="77777777" w:rsidR="007A20EE" w:rsidRPr="007D1439" w:rsidRDefault="007A20EE" w:rsidP="00C7710E">
      <w:pPr>
        <w:rPr>
          <w:rFonts w:ascii="Arial" w:hAnsi="Arial"/>
          <w:sz w:val="22"/>
        </w:rPr>
      </w:pPr>
    </w:p>
    <w:p w14:paraId="44ACF69E" w14:textId="5DEAE64A" w:rsidR="00C7710E" w:rsidRPr="007D1439" w:rsidRDefault="00C83A15" w:rsidP="00C7710E">
      <w:pPr>
        <w:rPr>
          <w:rFonts w:ascii="Arial" w:hAnsi="Arial"/>
          <w:sz w:val="22"/>
        </w:rPr>
      </w:pPr>
      <w:r w:rsidRPr="007D1439">
        <w:rPr>
          <w:rFonts w:ascii="Arial" w:hAnsi="Arial"/>
          <w:sz w:val="22"/>
        </w:rPr>
        <w:t>Simply allowing local authorities to retain their own business rates</w:t>
      </w:r>
      <w:r w:rsidR="00181978">
        <w:rPr>
          <w:rFonts w:ascii="Arial" w:hAnsi="Arial"/>
          <w:sz w:val="22"/>
        </w:rPr>
        <w:t>,</w:t>
      </w:r>
      <w:r w:rsidRPr="007D1439">
        <w:rPr>
          <w:rFonts w:ascii="Arial" w:hAnsi="Arial"/>
          <w:sz w:val="22"/>
        </w:rPr>
        <w:t xml:space="preserve"> how</w:t>
      </w:r>
      <w:r w:rsidR="00CC2DEC" w:rsidRPr="007D1439">
        <w:rPr>
          <w:rFonts w:ascii="Arial" w:hAnsi="Arial"/>
          <w:sz w:val="22"/>
        </w:rPr>
        <w:t>ever, would produce very odd</w:t>
      </w:r>
      <w:r w:rsidRPr="007D1439">
        <w:rPr>
          <w:rFonts w:ascii="Arial" w:hAnsi="Arial"/>
          <w:sz w:val="22"/>
        </w:rPr>
        <w:t xml:space="preserve"> results. The rateable value per capita varies by a factor of about 10 between the richest and poorest local authorities. Council tax would go through the roof, or services through the floor, in </w:t>
      </w:r>
      <w:r w:rsidR="0024577C" w:rsidRPr="007D1439">
        <w:rPr>
          <w:rFonts w:ascii="Arial" w:hAnsi="Arial"/>
          <w:sz w:val="22"/>
        </w:rPr>
        <w:t>Middlesbrough</w:t>
      </w:r>
      <w:r w:rsidRPr="007D1439">
        <w:rPr>
          <w:rFonts w:ascii="Arial" w:hAnsi="Arial"/>
          <w:sz w:val="22"/>
        </w:rPr>
        <w:t xml:space="preserve">, while Westminster Council would be able to pay people to live in central London. </w:t>
      </w:r>
      <w:r w:rsidR="00181978">
        <w:rPr>
          <w:rFonts w:ascii="Arial" w:hAnsi="Arial"/>
          <w:sz w:val="22"/>
        </w:rPr>
        <w:t>So</w:t>
      </w:r>
      <w:r w:rsidR="00B04898" w:rsidRPr="007D1439">
        <w:rPr>
          <w:rFonts w:ascii="Arial" w:hAnsi="Arial"/>
          <w:sz w:val="22"/>
        </w:rPr>
        <w:t xml:space="preserve"> the Bill envisaged a system of “top ups and tariffs” in which Westminster would</w:t>
      </w:r>
      <w:r w:rsidR="0024577C" w:rsidRPr="007D1439">
        <w:rPr>
          <w:rFonts w:ascii="Arial" w:hAnsi="Arial"/>
          <w:sz w:val="22"/>
        </w:rPr>
        <w:t xml:space="preserve"> pay some of their business rates to the government who </w:t>
      </w:r>
      <w:r w:rsidR="00281B83" w:rsidRPr="007D1439">
        <w:rPr>
          <w:rFonts w:ascii="Arial" w:hAnsi="Arial"/>
          <w:sz w:val="22"/>
        </w:rPr>
        <w:t>would send</w:t>
      </w:r>
      <w:r w:rsidR="0024577C" w:rsidRPr="007D1439">
        <w:rPr>
          <w:rFonts w:ascii="Arial" w:hAnsi="Arial"/>
          <w:sz w:val="22"/>
        </w:rPr>
        <w:t xml:space="preserve"> some of that to </w:t>
      </w:r>
      <w:r w:rsidR="00281B83" w:rsidRPr="007D1439">
        <w:rPr>
          <w:rFonts w:ascii="Arial" w:hAnsi="Arial"/>
          <w:sz w:val="22"/>
        </w:rPr>
        <w:t>Middlesbrough</w:t>
      </w:r>
      <w:r w:rsidR="0024577C" w:rsidRPr="007D1439">
        <w:rPr>
          <w:rFonts w:ascii="Arial" w:hAnsi="Arial"/>
          <w:sz w:val="22"/>
        </w:rPr>
        <w:t xml:space="preserve"> to retain some balance in the system. </w:t>
      </w:r>
      <w:r w:rsidR="00281B83" w:rsidRPr="007D1439">
        <w:rPr>
          <w:rFonts w:ascii="Arial" w:hAnsi="Arial"/>
          <w:sz w:val="22"/>
        </w:rPr>
        <w:t>Sound familiar?</w:t>
      </w:r>
    </w:p>
    <w:p w14:paraId="3A7DDEB8" w14:textId="77777777" w:rsidR="00281B83" w:rsidRPr="007D1439" w:rsidRDefault="00281B83" w:rsidP="00C7710E">
      <w:pPr>
        <w:rPr>
          <w:rFonts w:ascii="Arial" w:hAnsi="Arial"/>
          <w:sz w:val="22"/>
        </w:rPr>
      </w:pPr>
    </w:p>
    <w:p w14:paraId="2D6A5DCC" w14:textId="12A02833" w:rsidR="00F00496" w:rsidRPr="007D1439" w:rsidRDefault="008A018A" w:rsidP="00C7710E">
      <w:pPr>
        <w:rPr>
          <w:rFonts w:ascii="Arial" w:hAnsi="Arial"/>
          <w:sz w:val="22"/>
        </w:rPr>
      </w:pPr>
      <w:r w:rsidRPr="007D1439">
        <w:rPr>
          <w:rFonts w:ascii="Arial" w:hAnsi="Arial"/>
          <w:sz w:val="22"/>
        </w:rPr>
        <w:t>The innovation here is not in the hea</w:t>
      </w:r>
      <w:r w:rsidR="00B04898" w:rsidRPr="007D1439">
        <w:rPr>
          <w:rFonts w:ascii="Arial" w:hAnsi="Arial"/>
          <w:sz w:val="22"/>
        </w:rPr>
        <w:t>dline but in the detail. These adjustments</w:t>
      </w:r>
      <w:r w:rsidRPr="007D1439">
        <w:rPr>
          <w:rFonts w:ascii="Arial" w:hAnsi="Arial"/>
          <w:sz w:val="22"/>
        </w:rPr>
        <w:t xml:space="preserve"> would be calculated only every 5 years or so and the benefit of rateable value increases between periods would be retained by the local authorities</w:t>
      </w:r>
      <w:r w:rsidR="00F00496" w:rsidRPr="007D1439">
        <w:rPr>
          <w:rFonts w:ascii="Arial" w:hAnsi="Arial"/>
          <w:sz w:val="22"/>
        </w:rPr>
        <w:t>. This, it is argued, would provide an</w:t>
      </w:r>
      <w:r w:rsidRPr="007D1439">
        <w:rPr>
          <w:rFonts w:ascii="Arial" w:hAnsi="Arial"/>
          <w:sz w:val="22"/>
        </w:rPr>
        <w:t xml:space="preserve"> incentive </w:t>
      </w:r>
      <w:r w:rsidR="00B04898" w:rsidRPr="007D1439">
        <w:rPr>
          <w:rFonts w:ascii="Arial" w:hAnsi="Arial"/>
          <w:sz w:val="22"/>
        </w:rPr>
        <w:t xml:space="preserve">for councils </w:t>
      </w:r>
      <w:r w:rsidRPr="007D1439">
        <w:rPr>
          <w:rFonts w:ascii="Arial" w:hAnsi="Arial"/>
          <w:sz w:val="22"/>
        </w:rPr>
        <w:t xml:space="preserve">to promote development and economic growth. </w:t>
      </w:r>
    </w:p>
    <w:p w14:paraId="7E5B5C11" w14:textId="77777777" w:rsidR="00F00496" w:rsidRPr="007D1439" w:rsidRDefault="00F00496" w:rsidP="00C7710E">
      <w:pPr>
        <w:rPr>
          <w:rFonts w:ascii="Arial" w:hAnsi="Arial"/>
          <w:sz w:val="22"/>
        </w:rPr>
      </w:pPr>
    </w:p>
    <w:p w14:paraId="09D61216" w14:textId="649D3732" w:rsidR="00C72F36" w:rsidRPr="007D1439" w:rsidRDefault="00B642A2" w:rsidP="00C7710E">
      <w:pPr>
        <w:rPr>
          <w:rFonts w:ascii="Arial" w:hAnsi="Arial"/>
          <w:sz w:val="22"/>
        </w:rPr>
      </w:pPr>
      <w:r w:rsidRPr="007D1439">
        <w:rPr>
          <w:rFonts w:ascii="Arial" w:hAnsi="Arial"/>
          <w:sz w:val="22"/>
        </w:rPr>
        <w:t>The Better Government Initiative does not focus on the merits of policies but on the quality of the process</w:t>
      </w:r>
      <w:r w:rsidR="00FF441B" w:rsidRPr="007D1439">
        <w:rPr>
          <w:rFonts w:ascii="Arial" w:hAnsi="Arial"/>
          <w:sz w:val="22"/>
        </w:rPr>
        <w:t>es</w:t>
      </w:r>
      <w:r w:rsidRPr="007D1439">
        <w:rPr>
          <w:rFonts w:ascii="Arial" w:hAnsi="Arial"/>
          <w:sz w:val="22"/>
        </w:rPr>
        <w:t xml:space="preserve"> which lead to them. </w:t>
      </w:r>
      <w:r w:rsidR="00F04176" w:rsidRPr="007D1439">
        <w:rPr>
          <w:rFonts w:ascii="Arial" w:hAnsi="Arial"/>
          <w:sz w:val="22"/>
        </w:rPr>
        <w:t xml:space="preserve">For a change such as this we might have expected </w:t>
      </w:r>
      <w:r w:rsidR="00C72F36" w:rsidRPr="007D1439">
        <w:rPr>
          <w:rFonts w:ascii="Arial" w:hAnsi="Arial"/>
          <w:sz w:val="22"/>
        </w:rPr>
        <w:t>to see:</w:t>
      </w:r>
    </w:p>
    <w:p w14:paraId="74809647" w14:textId="2532E014" w:rsidR="00C72F36" w:rsidRPr="007D1439" w:rsidRDefault="00F04176" w:rsidP="00C72F36">
      <w:pPr>
        <w:pStyle w:val="ListParagraph"/>
        <w:numPr>
          <w:ilvl w:val="0"/>
          <w:numId w:val="2"/>
        </w:numPr>
        <w:rPr>
          <w:rFonts w:ascii="Arial" w:hAnsi="Arial"/>
          <w:sz w:val="22"/>
        </w:rPr>
      </w:pPr>
      <w:r w:rsidRPr="007D1439">
        <w:rPr>
          <w:rFonts w:ascii="Arial" w:hAnsi="Arial"/>
          <w:sz w:val="22"/>
        </w:rPr>
        <w:t xml:space="preserve">a clear statement of the </w:t>
      </w:r>
      <w:r w:rsidR="00B04898" w:rsidRPr="007D1439">
        <w:rPr>
          <w:rFonts w:ascii="Arial" w:hAnsi="Arial"/>
          <w:sz w:val="22"/>
        </w:rPr>
        <w:t xml:space="preserve">problem being addressed and of the </w:t>
      </w:r>
      <w:r w:rsidRPr="007D1439">
        <w:rPr>
          <w:rFonts w:ascii="Arial" w:hAnsi="Arial"/>
          <w:sz w:val="22"/>
        </w:rPr>
        <w:t>desired outcomes;</w:t>
      </w:r>
    </w:p>
    <w:p w14:paraId="04121C28" w14:textId="77777777" w:rsidR="00C72F36" w:rsidRPr="007D1439" w:rsidRDefault="00F04176" w:rsidP="00C72F36">
      <w:pPr>
        <w:pStyle w:val="ListParagraph"/>
        <w:numPr>
          <w:ilvl w:val="0"/>
          <w:numId w:val="2"/>
        </w:numPr>
        <w:rPr>
          <w:rFonts w:ascii="Arial" w:hAnsi="Arial"/>
          <w:sz w:val="22"/>
        </w:rPr>
      </w:pPr>
      <w:r w:rsidRPr="007D1439">
        <w:rPr>
          <w:rFonts w:ascii="Arial" w:hAnsi="Arial"/>
          <w:sz w:val="22"/>
        </w:rPr>
        <w:t>consideration of alternative approaches;</w:t>
      </w:r>
    </w:p>
    <w:p w14:paraId="45CECF79" w14:textId="2E2C948D" w:rsidR="00C72F36" w:rsidRPr="007D1439" w:rsidRDefault="00F04176" w:rsidP="00C72F36">
      <w:pPr>
        <w:pStyle w:val="ListParagraph"/>
        <w:numPr>
          <w:ilvl w:val="0"/>
          <w:numId w:val="2"/>
        </w:numPr>
        <w:rPr>
          <w:rFonts w:ascii="Arial" w:hAnsi="Arial"/>
          <w:sz w:val="22"/>
        </w:rPr>
      </w:pPr>
      <w:r w:rsidRPr="007D1439">
        <w:rPr>
          <w:rFonts w:ascii="Arial" w:hAnsi="Arial"/>
          <w:sz w:val="22"/>
        </w:rPr>
        <w:t>some evidence of a link between economic growth and rateable value increases</w:t>
      </w:r>
      <w:r w:rsidR="00F00496" w:rsidRPr="007D1439">
        <w:rPr>
          <w:rFonts w:ascii="Arial" w:hAnsi="Arial"/>
          <w:sz w:val="22"/>
        </w:rPr>
        <w:t xml:space="preserve">, including the </w:t>
      </w:r>
      <w:r w:rsidR="00B04898" w:rsidRPr="007D1439">
        <w:rPr>
          <w:rFonts w:ascii="Arial" w:hAnsi="Arial"/>
          <w:sz w:val="22"/>
        </w:rPr>
        <w:t xml:space="preserve">impact, if any, of the incentive effect </w:t>
      </w:r>
      <w:r w:rsidR="00F00496" w:rsidRPr="007D1439">
        <w:rPr>
          <w:rFonts w:ascii="Arial" w:hAnsi="Arial"/>
          <w:sz w:val="22"/>
        </w:rPr>
        <w:t>of the 50% rate retention regime already in place</w:t>
      </w:r>
      <w:r w:rsidRPr="007D1439">
        <w:rPr>
          <w:rFonts w:ascii="Arial" w:hAnsi="Arial"/>
          <w:sz w:val="22"/>
        </w:rPr>
        <w:t>;</w:t>
      </w:r>
    </w:p>
    <w:p w14:paraId="29FA1D7D" w14:textId="4820FE0E" w:rsidR="00281B83" w:rsidRPr="007D1439" w:rsidRDefault="00C72F36" w:rsidP="00C72F36">
      <w:pPr>
        <w:pStyle w:val="ListParagraph"/>
        <w:numPr>
          <w:ilvl w:val="0"/>
          <w:numId w:val="2"/>
        </w:numPr>
        <w:rPr>
          <w:rFonts w:ascii="Arial" w:hAnsi="Arial"/>
          <w:sz w:val="22"/>
        </w:rPr>
      </w:pPr>
      <w:r w:rsidRPr="007D1439">
        <w:rPr>
          <w:rFonts w:ascii="Arial" w:hAnsi="Arial"/>
          <w:sz w:val="22"/>
        </w:rPr>
        <w:t>evidence that local authori</w:t>
      </w:r>
      <w:r w:rsidR="00F00496" w:rsidRPr="007D1439">
        <w:rPr>
          <w:rFonts w:ascii="Arial" w:hAnsi="Arial"/>
          <w:sz w:val="22"/>
        </w:rPr>
        <w:t xml:space="preserve">ties are not </w:t>
      </w:r>
      <w:r w:rsidR="00B04898" w:rsidRPr="007D1439">
        <w:rPr>
          <w:rFonts w:ascii="Arial" w:hAnsi="Arial"/>
          <w:sz w:val="22"/>
        </w:rPr>
        <w:t xml:space="preserve">already </w:t>
      </w:r>
      <w:r w:rsidR="00F00496" w:rsidRPr="007D1439">
        <w:rPr>
          <w:rFonts w:ascii="Arial" w:hAnsi="Arial"/>
          <w:sz w:val="22"/>
        </w:rPr>
        <w:t xml:space="preserve">pursuing </w:t>
      </w:r>
      <w:r w:rsidR="00B04898" w:rsidRPr="007D1439">
        <w:rPr>
          <w:rFonts w:ascii="Arial" w:hAnsi="Arial"/>
          <w:sz w:val="22"/>
        </w:rPr>
        <w:t xml:space="preserve">economic </w:t>
      </w:r>
      <w:r w:rsidR="00F00496" w:rsidRPr="007D1439">
        <w:rPr>
          <w:rFonts w:ascii="Arial" w:hAnsi="Arial"/>
          <w:sz w:val="22"/>
        </w:rPr>
        <w:t xml:space="preserve">growth </w:t>
      </w:r>
      <w:r w:rsidR="00B04898" w:rsidRPr="007D1439">
        <w:rPr>
          <w:rFonts w:ascii="Arial" w:hAnsi="Arial"/>
          <w:sz w:val="22"/>
        </w:rPr>
        <w:t xml:space="preserve">for </w:t>
      </w:r>
      <w:r w:rsidRPr="007D1439">
        <w:rPr>
          <w:rFonts w:ascii="Arial" w:hAnsi="Arial"/>
          <w:sz w:val="22"/>
        </w:rPr>
        <w:t xml:space="preserve">other benefits </w:t>
      </w:r>
      <w:r w:rsidR="00181978">
        <w:rPr>
          <w:rFonts w:ascii="Arial" w:hAnsi="Arial"/>
          <w:sz w:val="22"/>
        </w:rPr>
        <w:t xml:space="preserve">that </w:t>
      </w:r>
      <w:r w:rsidRPr="007D1439">
        <w:rPr>
          <w:rFonts w:ascii="Arial" w:hAnsi="Arial"/>
          <w:sz w:val="22"/>
        </w:rPr>
        <w:t xml:space="preserve">it brings; </w:t>
      </w:r>
    </w:p>
    <w:p w14:paraId="7B4A17A7" w14:textId="6E4F6A7B" w:rsidR="00094938" w:rsidRPr="007D1439" w:rsidRDefault="00094938" w:rsidP="00C72F36">
      <w:pPr>
        <w:pStyle w:val="ListParagraph"/>
        <w:numPr>
          <w:ilvl w:val="0"/>
          <w:numId w:val="2"/>
        </w:numPr>
        <w:rPr>
          <w:rFonts w:ascii="Arial" w:hAnsi="Arial"/>
          <w:sz w:val="22"/>
        </w:rPr>
      </w:pPr>
      <w:r w:rsidRPr="007D1439">
        <w:rPr>
          <w:rFonts w:ascii="Arial" w:hAnsi="Arial"/>
          <w:sz w:val="22"/>
        </w:rPr>
        <w:t>some exemplification of</w:t>
      </w:r>
      <w:r w:rsidR="00EF5B0A" w:rsidRPr="007D1439">
        <w:rPr>
          <w:rFonts w:ascii="Arial" w:hAnsi="Arial"/>
          <w:sz w:val="22"/>
        </w:rPr>
        <w:t xml:space="preserve"> the dynamics of the new system</w:t>
      </w:r>
      <w:r w:rsidR="00181978">
        <w:rPr>
          <w:rFonts w:ascii="Arial" w:hAnsi="Arial"/>
          <w:sz w:val="22"/>
        </w:rPr>
        <w:t>: w</w:t>
      </w:r>
      <w:r w:rsidR="00EF5B0A" w:rsidRPr="007D1439">
        <w:rPr>
          <w:rFonts w:ascii="Arial" w:hAnsi="Arial"/>
          <w:sz w:val="22"/>
        </w:rPr>
        <w:t xml:space="preserve">hat would the impacts on local services be </w:t>
      </w:r>
      <w:r w:rsidRPr="007D1439">
        <w:rPr>
          <w:rFonts w:ascii="Arial" w:hAnsi="Arial"/>
          <w:sz w:val="22"/>
        </w:rPr>
        <w:t>if it proves that some authorities find it easier to attract growth</w:t>
      </w:r>
      <w:r w:rsidR="00181978">
        <w:rPr>
          <w:rFonts w:ascii="Arial" w:hAnsi="Arial"/>
          <w:sz w:val="22"/>
        </w:rPr>
        <w:t>,</w:t>
      </w:r>
      <w:r w:rsidRPr="007D1439">
        <w:rPr>
          <w:rFonts w:ascii="Arial" w:hAnsi="Arial"/>
          <w:sz w:val="22"/>
        </w:rPr>
        <w:t xml:space="preserve"> perhaps on the back of government investment like Crossrail or HS2</w:t>
      </w:r>
      <w:r w:rsidR="00181978">
        <w:rPr>
          <w:rFonts w:ascii="Arial" w:hAnsi="Arial"/>
          <w:sz w:val="22"/>
        </w:rPr>
        <w:t xml:space="preserve">, </w:t>
      </w:r>
      <w:r w:rsidRPr="007D1439">
        <w:rPr>
          <w:rFonts w:ascii="Arial" w:hAnsi="Arial"/>
          <w:sz w:val="22"/>
        </w:rPr>
        <w:t>or what would happen to an authority faced w</w:t>
      </w:r>
      <w:r w:rsidR="00F00496" w:rsidRPr="007D1439">
        <w:rPr>
          <w:rFonts w:ascii="Arial" w:hAnsi="Arial"/>
          <w:sz w:val="22"/>
        </w:rPr>
        <w:t>ith long term decline in business activity for structural reasons</w:t>
      </w:r>
      <w:r w:rsidR="00181978">
        <w:rPr>
          <w:rFonts w:ascii="Arial" w:hAnsi="Arial"/>
          <w:sz w:val="22"/>
        </w:rPr>
        <w:t>;</w:t>
      </w:r>
    </w:p>
    <w:p w14:paraId="647A5A4D" w14:textId="7EC464C6" w:rsidR="00C26C97" w:rsidRPr="007D1439" w:rsidRDefault="00181978" w:rsidP="00C72F36">
      <w:pPr>
        <w:pStyle w:val="ListParagraph"/>
        <w:numPr>
          <w:ilvl w:val="0"/>
          <w:numId w:val="2"/>
        </w:numPr>
        <w:rPr>
          <w:rFonts w:ascii="Arial" w:hAnsi="Arial"/>
          <w:sz w:val="22"/>
        </w:rPr>
      </w:pPr>
      <w:r>
        <w:rPr>
          <w:rFonts w:ascii="Arial" w:hAnsi="Arial"/>
          <w:sz w:val="22"/>
        </w:rPr>
        <w:t>c</w:t>
      </w:r>
      <w:r w:rsidR="00C26C97" w:rsidRPr="007D1439">
        <w:rPr>
          <w:rFonts w:ascii="Arial" w:hAnsi="Arial"/>
          <w:sz w:val="22"/>
        </w:rPr>
        <w:t>onsideration of unintended consequences</w:t>
      </w:r>
      <w:r w:rsidR="00A62F22" w:rsidRPr="007D1439">
        <w:rPr>
          <w:rFonts w:ascii="Arial" w:hAnsi="Arial"/>
          <w:sz w:val="22"/>
        </w:rPr>
        <w:t xml:space="preserve"> such as a reluctance to permit the c</w:t>
      </w:r>
      <w:r w:rsidR="00F00496" w:rsidRPr="007D1439">
        <w:rPr>
          <w:rFonts w:ascii="Arial" w:hAnsi="Arial"/>
          <w:sz w:val="22"/>
        </w:rPr>
        <w:t>onversion of business properties to other uses</w:t>
      </w:r>
      <w:r w:rsidR="00A62F22" w:rsidRPr="007D1439">
        <w:rPr>
          <w:rFonts w:ascii="Arial" w:hAnsi="Arial"/>
          <w:sz w:val="22"/>
        </w:rPr>
        <w:t xml:space="preserve"> because of the revenue impacts for the council.</w:t>
      </w:r>
    </w:p>
    <w:p w14:paraId="4B84256B" w14:textId="77777777" w:rsidR="00F00496" w:rsidRPr="007D1439" w:rsidRDefault="00F00496" w:rsidP="00F00496">
      <w:pPr>
        <w:ind w:left="417"/>
        <w:rPr>
          <w:rFonts w:ascii="Arial" w:hAnsi="Arial"/>
          <w:sz w:val="22"/>
        </w:rPr>
      </w:pPr>
    </w:p>
    <w:p w14:paraId="44E726E5" w14:textId="0E718874" w:rsidR="00094938" w:rsidRPr="007D1439" w:rsidRDefault="00F00496" w:rsidP="00094938">
      <w:pPr>
        <w:rPr>
          <w:rFonts w:ascii="Arial" w:hAnsi="Arial"/>
          <w:sz w:val="22"/>
        </w:rPr>
      </w:pPr>
      <w:r w:rsidRPr="007D1439">
        <w:rPr>
          <w:rFonts w:ascii="Arial" w:hAnsi="Arial"/>
          <w:sz w:val="22"/>
        </w:rPr>
        <w:t>We are not</w:t>
      </w:r>
      <w:r w:rsidR="00B04898" w:rsidRPr="007D1439">
        <w:rPr>
          <w:rFonts w:ascii="Arial" w:hAnsi="Arial"/>
          <w:sz w:val="22"/>
        </w:rPr>
        <w:t xml:space="preserve"> aware that answers to any of these issues have been made public even if the work has</w:t>
      </w:r>
      <w:r w:rsidRPr="007D1439">
        <w:rPr>
          <w:rFonts w:ascii="Arial" w:hAnsi="Arial"/>
          <w:sz w:val="22"/>
        </w:rPr>
        <w:t xml:space="preserve"> been done. We do know</w:t>
      </w:r>
      <w:r w:rsidR="00094938" w:rsidRPr="007D1439">
        <w:rPr>
          <w:rFonts w:ascii="Arial" w:hAnsi="Arial"/>
          <w:sz w:val="22"/>
        </w:rPr>
        <w:t xml:space="preserve"> of a study by the House of Commons Library showing no</w:t>
      </w:r>
      <w:r w:rsidRPr="007D1439">
        <w:rPr>
          <w:rFonts w:ascii="Arial" w:hAnsi="Arial"/>
          <w:sz w:val="22"/>
        </w:rPr>
        <w:t xml:space="preserve"> evidence of a</w:t>
      </w:r>
      <w:r w:rsidR="00094938" w:rsidRPr="007D1439">
        <w:rPr>
          <w:rFonts w:ascii="Arial" w:hAnsi="Arial"/>
          <w:sz w:val="22"/>
        </w:rPr>
        <w:t xml:space="preserve"> link between economic growth and rateable value </w:t>
      </w:r>
      <w:r w:rsidRPr="007D1439">
        <w:rPr>
          <w:rFonts w:ascii="Arial" w:hAnsi="Arial"/>
          <w:sz w:val="22"/>
        </w:rPr>
        <w:t xml:space="preserve">increases, </w:t>
      </w:r>
      <w:r w:rsidR="00094938" w:rsidRPr="007D1439">
        <w:rPr>
          <w:rFonts w:ascii="Arial" w:hAnsi="Arial"/>
          <w:sz w:val="22"/>
        </w:rPr>
        <w:t xml:space="preserve">perhaps because </w:t>
      </w:r>
      <w:r w:rsidR="00EF5B0A" w:rsidRPr="007D1439">
        <w:rPr>
          <w:rFonts w:ascii="Arial" w:hAnsi="Arial"/>
          <w:sz w:val="22"/>
        </w:rPr>
        <w:lastRenderedPageBreak/>
        <w:t xml:space="preserve">modern growth is </w:t>
      </w:r>
      <w:r w:rsidR="00181978">
        <w:rPr>
          <w:rFonts w:ascii="Arial" w:hAnsi="Arial"/>
          <w:sz w:val="22"/>
        </w:rPr>
        <w:t>less</w:t>
      </w:r>
      <w:r w:rsidR="00EF5B0A" w:rsidRPr="007D1439">
        <w:rPr>
          <w:rFonts w:ascii="Arial" w:hAnsi="Arial"/>
          <w:sz w:val="22"/>
        </w:rPr>
        <w:t xml:space="preserve"> </w:t>
      </w:r>
      <w:r w:rsidR="00181978" w:rsidRPr="007D1439">
        <w:rPr>
          <w:rFonts w:ascii="Arial" w:hAnsi="Arial"/>
          <w:sz w:val="22"/>
        </w:rPr>
        <w:t>dependent</w:t>
      </w:r>
      <w:r w:rsidR="00EF5B0A" w:rsidRPr="007D1439">
        <w:rPr>
          <w:rFonts w:ascii="Arial" w:hAnsi="Arial"/>
          <w:sz w:val="22"/>
        </w:rPr>
        <w:t xml:space="preserve"> on property.</w:t>
      </w:r>
      <w:r w:rsidR="00181978">
        <w:rPr>
          <w:rFonts w:ascii="Arial" w:hAnsi="Arial"/>
          <w:sz w:val="22"/>
        </w:rPr>
        <w:t xml:space="preserve"> A r</w:t>
      </w:r>
      <w:r w:rsidR="00D8601E" w:rsidRPr="007D1439">
        <w:rPr>
          <w:rFonts w:ascii="Arial" w:hAnsi="Arial"/>
          <w:sz w:val="22"/>
        </w:rPr>
        <w:t xml:space="preserve">eport by the </w:t>
      </w:r>
      <w:r w:rsidR="0012082D" w:rsidRPr="00181978">
        <w:rPr>
          <w:rFonts w:ascii="Arial" w:hAnsi="Arial"/>
          <w:sz w:val="22"/>
        </w:rPr>
        <w:t>NAO</w:t>
      </w:r>
      <w:r w:rsidR="0012082D" w:rsidRPr="007D1439">
        <w:rPr>
          <w:rStyle w:val="FootnoteReference"/>
          <w:rFonts w:ascii="Arial" w:hAnsi="Arial"/>
          <w:sz w:val="22"/>
        </w:rPr>
        <w:footnoteReference w:id="1"/>
      </w:r>
      <w:r w:rsidR="00D8601E" w:rsidRPr="007D1439">
        <w:rPr>
          <w:rFonts w:ascii="Arial" w:hAnsi="Arial"/>
          <w:sz w:val="22"/>
        </w:rPr>
        <w:t xml:space="preserve"> has similarly drawn attention to the risks in what the government has proposed and gaps in the analysis presented so far. </w:t>
      </w:r>
    </w:p>
    <w:p w14:paraId="72CC00BF" w14:textId="77777777" w:rsidR="00A62F22" w:rsidRPr="007D1439" w:rsidRDefault="00A62F22" w:rsidP="00094938">
      <w:pPr>
        <w:rPr>
          <w:rFonts w:ascii="Arial" w:hAnsi="Arial"/>
          <w:sz w:val="22"/>
        </w:rPr>
      </w:pPr>
    </w:p>
    <w:p w14:paraId="17458C43" w14:textId="0BCCE7D6" w:rsidR="00A62F22" w:rsidRPr="007D1439" w:rsidRDefault="00B04898" w:rsidP="00094938">
      <w:pPr>
        <w:rPr>
          <w:rFonts w:ascii="Arial" w:hAnsi="Arial"/>
          <w:sz w:val="22"/>
        </w:rPr>
      </w:pPr>
      <w:r w:rsidRPr="007D1439">
        <w:rPr>
          <w:rFonts w:ascii="Arial" w:hAnsi="Arial"/>
          <w:sz w:val="22"/>
        </w:rPr>
        <w:t>On the basis of what is curren</w:t>
      </w:r>
      <w:r w:rsidR="00181978">
        <w:rPr>
          <w:rFonts w:ascii="Arial" w:hAnsi="Arial"/>
          <w:sz w:val="22"/>
        </w:rPr>
        <w:t>tly known</w:t>
      </w:r>
      <w:r w:rsidRPr="007D1439">
        <w:rPr>
          <w:rFonts w:ascii="Arial" w:hAnsi="Arial"/>
          <w:sz w:val="22"/>
        </w:rPr>
        <w:t xml:space="preserve"> these proposals, along</w:t>
      </w:r>
      <w:r w:rsidR="00A62F22" w:rsidRPr="007D1439">
        <w:rPr>
          <w:rFonts w:ascii="Arial" w:hAnsi="Arial"/>
          <w:sz w:val="22"/>
        </w:rPr>
        <w:t xml:space="preserve"> with a separate exercis</w:t>
      </w:r>
      <w:r w:rsidR="00181978">
        <w:rPr>
          <w:rFonts w:ascii="Arial" w:hAnsi="Arial"/>
          <w:sz w:val="22"/>
        </w:rPr>
        <w:t>e to re-estimate spending needs</w:t>
      </w:r>
      <w:r w:rsidR="00A62F22" w:rsidRPr="007D1439">
        <w:rPr>
          <w:rFonts w:ascii="Arial" w:hAnsi="Arial"/>
          <w:sz w:val="22"/>
        </w:rPr>
        <w:t xml:space="preserve"> </w:t>
      </w:r>
      <w:r w:rsidR="00181978">
        <w:rPr>
          <w:rFonts w:ascii="Arial" w:hAnsi="Arial"/>
          <w:sz w:val="22"/>
        </w:rPr>
        <w:t>(</w:t>
      </w:r>
      <w:r w:rsidR="00A62F22" w:rsidRPr="007D1439">
        <w:rPr>
          <w:rFonts w:ascii="Arial" w:hAnsi="Arial"/>
          <w:sz w:val="22"/>
        </w:rPr>
        <w:t>the Fair Funding Formula</w:t>
      </w:r>
      <w:r w:rsidR="00181978">
        <w:rPr>
          <w:rFonts w:ascii="Arial" w:hAnsi="Arial"/>
          <w:sz w:val="22"/>
        </w:rPr>
        <w:t>)</w:t>
      </w:r>
      <w:r w:rsidR="00A62F22" w:rsidRPr="007D1439">
        <w:rPr>
          <w:rFonts w:ascii="Arial" w:hAnsi="Arial"/>
          <w:sz w:val="22"/>
        </w:rPr>
        <w:t>, do preserve somethin</w:t>
      </w:r>
      <w:r w:rsidR="00AF22D7" w:rsidRPr="007D1439">
        <w:rPr>
          <w:rFonts w:ascii="Arial" w:hAnsi="Arial"/>
          <w:sz w:val="22"/>
        </w:rPr>
        <w:t xml:space="preserve">g of the equalisation principle, </w:t>
      </w:r>
      <w:r w:rsidR="00181978">
        <w:rPr>
          <w:rFonts w:ascii="Arial" w:hAnsi="Arial"/>
          <w:sz w:val="22"/>
        </w:rPr>
        <w:t>but</w:t>
      </w:r>
      <w:r w:rsidR="00AF22D7" w:rsidRPr="007D1439">
        <w:rPr>
          <w:rFonts w:ascii="Arial" w:hAnsi="Arial"/>
          <w:sz w:val="22"/>
        </w:rPr>
        <w:t xml:space="preserve"> </w:t>
      </w:r>
      <w:r w:rsidR="0088272F" w:rsidRPr="007D1439">
        <w:rPr>
          <w:rFonts w:ascii="Arial" w:hAnsi="Arial"/>
          <w:sz w:val="22"/>
        </w:rPr>
        <w:t xml:space="preserve">it is a shadow of what went before and </w:t>
      </w:r>
      <w:r w:rsidR="00AF22D7" w:rsidRPr="007D1439">
        <w:rPr>
          <w:rFonts w:ascii="Arial" w:hAnsi="Arial"/>
          <w:sz w:val="22"/>
        </w:rPr>
        <w:t xml:space="preserve">any clarity of the link between Council Tax increases and service standards now seems impossible. </w:t>
      </w:r>
    </w:p>
    <w:p w14:paraId="622296F7" w14:textId="77777777" w:rsidR="00F27488" w:rsidRPr="007D1439" w:rsidRDefault="00F27488" w:rsidP="00094938">
      <w:pPr>
        <w:rPr>
          <w:rFonts w:ascii="Arial" w:hAnsi="Arial"/>
          <w:sz w:val="22"/>
        </w:rPr>
      </w:pPr>
    </w:p>
    <w:p w14:paraId="64067D83" w14:textId="04E0508D" w:rsidR="00F27488" w:rsidRPr="007D1439" w:rsidRDefault="00AA6050" w:rsidP="00094938">
      <w:pPr>
        <w:rPr>
          <w:rFonts w:ascii="Arial" w:hAnsi="Arial"/>
          <w:sz w:val="22"/>
        </w:rPr>
      </w:pPr>
      <w:r w:rsidRPr="007D1439">
        <w:rPr>
          <w:rFonts w:ascii="Arial" w:hAnsi="Arial"/>
          <w:sz w:val="22"/>
        </w:rPr>
        <w:t>S</w:t>
      </w:r>
      <w:r w:rsidR="00F27488" w:rsidRPr="007D1439">
        <w:rPr>
          <w:rFonts w:ascii="Arial" w:hAnsi="Arial"/>
          <w:sz w:val="22"/>
        </w:rPr>
        <w:t>urprisingly, Local Government seems to welcome the proposals</w:t>
      </w:r>
      <w:r w:rsidR="00C17F04" w:rsidRPr="007D1439">
        <w:rPr>
          <w:rFonts w:ascii="Arial" w:hAnsi="Arial"/>
          <w:sz w:val="22"/>
        </w:rPr>
        <w:t>. This seems to be partly because it puts some sort of a floor under further grant reductions and partly because they hope for further reforms giving more local control over tax rates and exemptions</w:t>
      </w:r>
      <w:r w:rsidR="00952107" w:rsidRPr="007D1439">
        <w:rPr>
          <w:rFonts w:ascii="Arial" w:hAnsi="Arial"/>
          <w:sz w:val="22"/>
        </w:rPr>
        <w:t xml:space="preserve">. </w:t>
      </w:r>
      <w:r w:rsidR="00C17F04" w:rsidRPr="007D1439">
        <w:rPr>
          <w:rFonts w:ascii="Arial" w:hAnsi="Arial"/>
          <w:sz w:val="22"/>
        </w:rPr>
        <w:t>That may be wishful thinking. The early indications were that the Treasury had</w:t>
      </w:r>
      <w:r w:rsidR="00952107" w:rsidRPr="007D1439">
        <w:rPr>
          <w:rFonts w:ascii="Arial" w:hAnsi="Arial"/>
          <w:sz w:val="22"/>
        </w:rPr>
        <w:t xml:space="preserve"> estimated that the amount raised by Business Rates and Council Tax </w:t>
      </w:r>
      <w:r w:rsidRPr="007D1439">
        <w:rPr>
          <w:rFonts w:ascii="Arial" w:hAnsi="Arial"/>
          <w:sz w:val="22"/>
        </w:rPr>
        <w:t xml:space="preserve">in future </w:t>
      </w:r>
      <w:r w:rsidR="0088272F" w:rsidRPr="007D1439">
        <w:rPr>
          <w:rFonts w:ascii="Arial" w:hAnsi="Arial"/>
          <w:sz w:val="22"/>
        </w:rPr>
        <w:t>will exceed the total planned</w:t>
      </w:r>
      <w:r w:rsidR="00952107" w:rsidRPr="007D1439">
        <w:rPr>
          <w:rFonts w:ascii="Arial" w:hAnsi="Arial"/>
          <w:sz w:val="22"/>
        </w:rPr>
        <w:t xml:space="preserve"> fo</w:t>
      </w:r>
      <w:r w:rsidR="00694781" w:rsidRPr="007D1439">
        <w:rPr>
          <w:rFonts w:ascii="Arial" w:hAnsi="Arial"/>
          <w:sz w:val="22"/>
        </w:rPr>
        <w:t>r local spending and efforts were</w:t>
      </w:r>
      <w:r w:rsidR="00952107" w:rsidRPr="007D1439">
        <w:rPr>
          <w:rFonts w:ascii="Arial" w:hAnsi="Arial"/>
          <w:sz w:val="22"/>
        </w:rPr>
        <w:t xml:space="preserve"> being made to identify further services which c</w:t>
      </w:r>
      <w:r w:rsidR="00181978">
        <w:rPr>
          <w:rFonts w:ascii="Arial" w:hAnsi="Arial"/>
          <w:sz w:val="22"/>
        </w:rPr>
        <w:t>ould</w:t>
      </w:r>
      <w:r w:rsidR="00952107" w:rsidRPr="007D1439">
        <w:rPr>
          <w:rFonts w:ascii="Arial" w:hAnsi="Arial"/>
          <w:sz w:val="22"/>
        </w:rPr>
        <w:t xml:space="preserve"> be transferred to local authorities to absorb the slack!</w:t>
      </w:r>
    </w:p>
    <w:p w14:paraId="6809E720" w14:textId="77777777" w:rsidR="00AA6050" w:rsidRPr="007D1439" w:rsidRDefault="00AA6050" w:rsidP="00094938">
      <w:pPr>
        <w:rPr>
          <w:rFonts w:ascii="Arial" w:hAnsi="Arial"/>
          <w:sz w:val="22"/>
        </w:rPr>
      </w:pPr>
    </w:p>
    <w:p w14:paraId="5EF49CFA" w14:textId="1BFE6E5B" w:rsidR="00952107" w:rsidRPr="007D1439" w:rsidRDefault="004C7F82" w:rsidP="00094938">
      <w:pPr>
        <w:rPr>
          <w:rFonts w:ascii="Arial" w:hAnsi="Arial"/>
          <w:sz w:val="22"/>
        </w:rPr>
      </w:pPr>
      <w:r w:rsidRPr="007D1439">
        <w:rPr>
          <w:rFonts w:ascii="Arial" w:hAnsi="Arial"/>
          <w:sz w:val="22"/>
        </w:rPr>
        <w:t xml:space="preserve">Perhaps in the end it is the quantum of planned spending at the local level which is of the greatest concern for the future role and capability of local authorities in the provision of public services. On the current </w:t>
      </w:r>
      <w:r w:rsidR="001D1095" w:rsidRPr="007D1439">
        <w:rPr>
          <w:rFonts w:ascii="Arial" w:hAnsi="Arial"/>
          <w:sz w:val="22"/>
        </w:rPr>
        <w:t>trajectory</w:t>
      </w:r>
      <w:r w:rsidRPr="007D1439">
        <w:rPr>
          <w:rFonts w:ascii="Arial" w:hAnsi="Arial"/>
          <w:sz w:val="22"/>
        </w:rPr>
        <w:t xml:space="preserve"> </w:t>
      </w:r>
      <w:r w:rsidR="001D1095" w:rsidRPr="007D1439">
        <w:rPr>
          <w:rFonts w:ascii="Arial" w:hAnsi="Arial"/>
          <w:sz w:val="22"/>
        </w:rPr>
        <w:t xml:space="preserve">many </w:t>
      </w:r>
      <w:r w:rsidRPr="007D1439">
        <w:rPr>
          <w:rFonts w:ascii="Arial" w:hAnsi="Arial"/>
          <w:sz w:val="22"/>
        </w:rPr>
        <w:t xml:space="preserve">local authorities are expecting that they will </w:t>
      </w:r>
      <w:r w:rsidR="00DB420B" w:rsidRPr="007D1439">
        <w:rPr>
          <w:rFonts w:ascii="Arial" w:hAnsi="Arial"/>
          <w:sz w:val="22"/>
        </w:rPr>
        <w:t xml:space="preserve">soon </w:t>
      </w:r>
      <w:r w:rsidRPr="007D1439">
        <w:rPr>
          <w:rFonts w:ascii="Arial" w:hAnsi="Arial"/>
          <w:sz w:val="22"/>
        </w:rPr>
        <w:t>only have funding sufficient for thei</w:t>
      </w:r>
      <w:r w:rsidR="001D1095" w:rsidRPr="007D1439">
        <w:rPr>
          <w:rFonts w:ascii="Arial" w:hAnsi="Arial"/>
          <w:sz w:val="22"/>
        </w:rPr>
        <w:t>r inescapable legal obligations. B</w:t>
      </w:r>
      <w:r w:rsidRPr="007D1439">
        <w:rPr>
          <w:rFonts w:ascii="Arial" w:hAnsi="Arial"/>
          <w:sz w:val="22"/>
        </w:rPr>
        <w:t>ut if local discretionary spending is squeezed out completely to what extent do we still have local government, as opposed to local delivery agencies, at all?</w:t>
      </w:r>
    </w:p>
    <w:p w14:paraId="42325231" w14:textId="77777777" w:rsidR="001C2763" w:rsidRPr="007D1439" w:rsidRDefault="001C2763" w:rsidP="00094938">
      <w:pPr>
        <w:rPr>
          <w:rFonts w:ascii="Arial" w:hAnsi="Arial"/>
          <w:sz w:val="22"/>
        </w:rPr>
      </w:pPr>
    </w:p>
    <w:p w14:paraId="3554F07D" w14:textId="3E2C1B69" w:rsidR="00ED5928" w:rsidRPr="007D1439" w:rsidRDefault="003C18A0" w:rsidP="00094938">
      <w:pPr>
        <w:rPr>
          <w:rFonts w:ascii="Arial" w:hAnsi="Arial"/>
          <w:sz w:val="22"/>
        </w:rPr>
      </w:pPr>
      <w:r w:rsidRPr="007D1439">
        <w:rPr>
          <w:rFonts w:ascii="Arial" w:hAnsi="Arial"/>
          <w:sz w:val="22"/>
        </w:rPr>
        <w:t>In the short run, the fin</w:t>
      </w:r>
      <w:r w:rsidR="00FD5FBF" w:rsidRPr="007D1439">
        <w:rPr>
          <w:rFonts w:ascii="Arial" w:hAnsi="Arial"/>
          <w:sz w:val="22"/>
        </w:rPr>
        <w:t>ancial pressures</w:t>
      </w:r>
      <w:r w:rsidRPr="007D1439">
        <w:rPr>
          <w:rFonts w:ascii="Arial" w:hAnsi="Arial"/>
          <w:sz w:val="22"/>
        </w:rPr>
        <w:t xml:space="preserve"> are promoting </w:t>
      </w:r>
      <w:r w:rsidR="00F629D6" w:rsidRPr="007D1439">
        <w:rPr>
          <w:rFonts w:ascii="Arial" w:hAnsi="Arial"/>
          <w:sz w:val="22"/>
        </w:rPr>
        <w:t>unplanned</w:t>
      </w:r>
      <w:r w:rsidR="00181978">
        <w:rPr>
          <w:rFonts w:ascii="Arial" w:hAnsi="Arial"/>
          <w:sz w:val="22"/>
        </w:rPr>
        <w:t>,</w:t>
      </w:r>
      <w:r w:rsidR="00F629D6" w:rsidRPr="007D1439">
        <w:rPr>
          <w:rFonts w:ascii="Arial" w:hAnsi="Arial"/>
          <w:sz w:val="22"/>
        </w:rPr>
        <w:t xml:space="preserve"> or more charitably organic</w:t>
      </w:r>
      <w:r w:rsidR="00150CDA">
        <w:rPr>
          <w:rFonts w:ascii="Arial" w:hAnsi="Arial"/>
          <w:sz w:val="22"/>
        </w:rPr>
        <w:t>,</w:t>
      </w:r>
      <w:r w:rsidR="00F629D6" w:rsidRPr="007D1439">
        <w:rPr>
          <w:rFonts w:ascii="Arial" w:hAnsi="Arial"/>
          <w:sz w:val="22"/>
        </w:rPr>
        <w:t xml:space="preserve"> restructuring of local authorities</w:t>
      </w:r>
      <w:r w:rsidR="00652A6F" w:rsidRPr="007D1439">
        <w:rPr>
          <w:rFonts w:ascii="Arial" w:hAnsi="Arial"/>
          <w:sz w:val="22"/>
        </w:rPr>
        <w:t xml:space="preserve"> in an attempt to share costs and make efficiency savings. </w:t>
      </w:r>
      <w:r w:rsidR="009B049B" w:rsidRPr="007D1439">
        <w:rPr>
          <w:rFonts w:ascii="Arial" w:hAnsi="Arial"/>
          <w:sz w:val="22"/>
        </w:rPr>
        <w:t xml:space="preserve">In this, as in much else, there is little sign that central government is offering any vision for the future shape of local government or guidelines on how change should be done. </w:t>
      </w:r>
    </w:p>
    <w:p w14:paraId="4B938E27" w14:textId="77777777" w:rsidR="00ED5928" w:rsidRPr="007D1439" w:rsidRDefault="00ED5928" w:rsidP="00094938">
      <w:pPr>
        <w:rPr>
          <w:rFonts w:ascii="Arial" w:hAnsi="Arial"/>
          <w:sz w:val="22"/>
        </w:rPr>
      </w:pPr>
    </w:p>
    <w:p w14:paraId="1F87EE3B" w14:textId="1D3E8E60" w:rsidR="001C2763" w:rsidRPr="007D1439" w:rsidRDefault="00ED5928" w:rsidP="00094938">
      <w:pPr>
        <w:rPr>
          <w:rFonts w:ascii="Arial" w:hAnsi="Arial"/>
          <w:sz w:val="22"/>
        </w:rPr>
      </w:pPr>
      <w:r w:rsidRPr="007D1439">
        <w:rPr>
          <w:rFonts w:ascii="Arial" w:hAnsi="Arial"/>
          <w:sz w:val="22"/>
        </w:rPr>
        <w:t>So far as we know no local authorities are planning on using the powers in the Localism Act of 2011 to do anything which “any natural person” could do and get married</w:t>
      </w:r>
      <w:r w:rsidR="0088272F" w:rsidRPr="007D1439">
        <w:rPr>
          <w:rFonts w:ascii="Arial" w:hAnsi="Arial"/>
          <w:sz w:val="22"/>
        </w:rPr>
        <w:t xml:space="preserve"> as a short cut to a merger</w:t>
      </w:r>
      <w:r w:rsidRPr="007D1439">
        <w:rPr>
          <w:rFonts w:ascii="Arial" w:hAnsi="Arial"/>
          <w:sz w:val="22"/>
        </w:rPr>
        <w:t xml:space="preserve">, but there is plenty of evidence that authorities are using the powers to create commercial vehicles to provide services to themselves, to invest in business ventures in their own areas and elsewhere, to generate funds to support services. A previous Conservative government went to some lengths to close municipal enterprises because of the risks of failure and unfair competition with the private sector. The </w:t>
      </w:r>
      <w:r w:rsidR="006C3800" w:rsidRPr="007D1439">
        <w:rPr>
          <w:rFonts w:ascii="Arial" w:hAnsi="Arial"/>
          <w:sz w:val="22"/>
        </w:rPr>
        <w:t>Public Accounts Committee</w:t>
      </w:r>
      <w:r w:rsidR="0012708F" w:rsidRPr="007D1439">
        <w:rPr>
          <w:rStyle w:val="FootnoteReference"/>
          <w:rFonts w:ascii="Arial" w:hAnsi="Arial"/>
          <w:sz w:val="22"/>
        </w:rPr>
        <w:footnoteReference w:id="2"/>
      </w:r>
      <w:r w:rsidR="0012708F" w:rsidRPr="007D1439">
        <w:rPr>
          <w:rFonts w:ascii="Arial" w:hAnsi="Arial"/>
          <w:sz w:val="22"/>
        </w:rPr>
        <w:t xml:space="preserve"> i</w:t>
      </w:r>
      <w:r w:rsidRPr="007D1439">
        <w:rPr>
          <w:rFonts w:ascii="Arial" w:hAnsi="Arial"/>
          <w:sz w:val="22"/>
        </w:rPr>
        <w:t xml:space="preserve">n the last Parliament </w:t>
      </w:r>
      <w:r w:rsidR="00150CDA">
        <w:rPr>
          <w:rFonts w:ascii="Arial" w:hAnsi="Arial"/>
          <w:sz w:val="22"/>
        </w:rPr>
        <w:t>was</w:t>
      </w:r>
      <w:r w:rsidRPr="007D1439">
        <w:rPr>
          <w:rFonts w:ascii="Arial" w:hAnsi="Arial"/>
          <w:sz w:val="22"/>
        </w:rPr>
        <w:t xml:space="preserve"> already signalling concern about the extent of the risks being taken by cash</w:t>
      </w:r>
      <w:r w:rsidR="00150CDA">
        <w:rPr>
          <w:rFonts w:ascii="Arial" w:hAnsi="Arial"/>
          <w:sz w:val="22"/>
        </w:rPr>
        <w:t>-</w:t>
      </w:r>
      <w:r w:rsidRPr="007D1439">
        <w:rPr>
          <w:rFonts w:ascii="Arial" w:hAnsi="Arial"/>
          <w:sz w:val="22"/>
        </w:rPr>
        <w:t>strapped authorities</w:t>
      </w:r>
      <w:r w:rsidR="0088272F" w:rsidRPr="007D1439">
        <w:rPr>
          <w:rFonts w:ascii="Arial" w:hAnsi="Arial"/>
          <w:sz w:val="22"/>
        </w:rPr>
        <w:t xml:space="preserve"> which they m</w:t>
      </w:r>
      <w:r w:rsidR="00150CDA">
        <w:rPr>
          <w:rFonts w:ascii="Arial" w:hAnsi="Arial"/>
          <w:sz w:val="22"/>
        </w:rPr>
        <w:t>ight</w:t>
      </w:r>
      <w:r w:rsidR="0088272F" w:rsidRPr="007D1439">
        <w:rPr>
          <w:rFonts w:ascii="Arial" w:hAnsi="Arial"/>
          <w:sz w:val="22"/>
        </w:rPr>
        <w:t xml:space="preserve"> not be able to manage</w:t>
      </w:r>
      <w:r w:rsidRPr="007D1439">
        <w:rPr>
          <w:rFonts w:ascii="Arial" w:hAnsi="Arial"/>
          <w:sz w:val="22"/>
        </w:rPr>
        <w:t>.</w:t>
      </w:r>
    </w:p>
    <w:p w14:paraId="6937014D" w14:textId="77777777" w:rsidR="00FF46EF" w:rsidRPr="007D1439" w:rsidRDefault="00FF46EF" w:rsidP="00094938">
      <w:pPr>
        <w:rPr>
          <w:rFonts w:ascii="Arial" w:hAnsi="Arial"/>
          <w:sz w:val="22"/>
        </w:rPr>
      </w:pPr>
    </w:p>
    <w:p w14:paraId="4986D25C" w14:textId="609D8EE0" w:rsidR="0088272F" w:rsidRPr="007D1439" w:rsidRDefault="00150CDA" w:rsidP="00094938">
      <w:pPr>
        <w:rPr>
          <w:rFonts w:ascii="Arial" w:hAnsi="Arial"/>
          <w:sz w:val="22"/>
        </w:rPr>
      </w:pPr>
      <w:r>
        <w:rPr>
          <w:rFonts w:ascii="Arial" w:hAnsi="Arial"/>
          <w:sz w:val="22"/>
        </w:rPr>
        <w:t>It is</w:t>
      </w:r>
      <w:r w:rsidR="0088272F" w:rsidRPr="007D1439">
        <w:rPr>
          <w:rFonts w:ascii="Arial" w:hAnsi="Arial"/>
          <w:sz w:val="22"/>
        </w:rPr>
        <w:t xml:space="preserve"> time there was some discussion of what we want from local government in the futur</w:t>
      </w:r>
      <w:r w:rsidR="00D76A70" w:rsidRPr="007D1439">
        <w:rPr>
          <w:rFonts w:ascii="Arial" w:hAnsi="Arial"/>
          <w:sz w:val="22"/>
        </w:rPr>
        <w:t>e instead of the incremental</w:t>
      </w:r>
      <w:r w:rsidR="0088272F" w:rsidRPr="007D1439">
        <w:rPr>
          <w:rFonts w:ascii="Arial" w:hAnsi="Arial"/>
          <w:sz w:val="22"/>
        </w:rPr>
        <w:t xml:space="preserve"> isolated changes we have been experiencing and in which the Treasury has been too influential. T</w:t>
      </w:r>
      <w:r w:rsidR="00FF46EF" w:rsidRPr="007D1439">
        <w:rPr>
          <w:rFonts w:ascii="Arial" w:hAnsi="Arial"/>
          <w:sz w:val="22"/>
        </w:rPr>
        <w:t>hey have shown themselves wil</w:t>
      </w:r>
      <w:r w:rsidR="001D1095" w:rsidRPr="007D1439">
        <w:rPr>
          <w:rFonts w:ascii="Arial" w:hAnsi="Arial"/>
          <w:sz w:val="22"/>
        </w:rPr>
        <w:t>ling to cut local spending hard.</w:t>
      </w:r>
      <w:r w:rsidR="00FF46EF" w:rsidRPr="007D1439">
        <w:rPr>
          <w:rFonts w:ascii="Arial" w:hAnsi="Arial"/>
          <w:sz w:val="22"/>
        </w:rPr>
        <w:t xml:space="preserve"> </w:t>
      </w:r>
      <w:r w:rsidR="007C7850" w:rsidRPr="007D1439">
        <w:rPr>
          <w:rFonts w:ascii="Arial" w:hAnsi="Arial"/>
          <w:sz w:val="22"/>
        </w:rPr>
        <w:t>It is easier to do and the blame for ser</w:t>
      </w:r>
      <w:r w:rsidR="001D1095" w:rsidRPr="007D1439">
        <w:rPr>
          <w:rFonts w:ascii="Arial" w:hAnsi="Arial"/>
          <w:sz w:val="22"/>
        </w:rPr>
        <w:t>vice failings can be deflected. H</w:t>
      </w:r>
      <w:r w:rsidR="007C7850" w:rsidRPr="007D1439">
        <w:rPr>
          <w:rFonts w:ascii="Arial" w:hAnsi="Arial"/>
          <w:sz w:val="22"/>
        </w:rPr>
        <w:t>owever, with the concerns about social care for the elderly</w:t>
      </w:r>
      <w:r w:rsidR="001D1095" w:rsidRPr="007D1439">
        <w:rPr>
          <w:rFonts w:ascii="Arial" w:hAnsi="Arial"/>
          <w:sz w:val="22"/>
        </w:rPr>
        <w:t xml:space="preserve"> and other local services </w:t>
      </w:r>
      <w:r>
        <w:rPr>
          <w:rFonts w:ascii="Arial" w:hAnsi="Arial"/>
          <w:sz w:val="22"/>
        </w:rPr>
        <w:t xml:space="preserve">which </w:t>
      </w:r>
      <w:r w:rsidR="001D1095" w:rsidRPr="007D1439">
        <w:rPr>
          <w:rFonts w:ascii="Arial" w:hAnsi="Arial"/>
          <w:sz w:val="22"/>
        </w:rPr>
        <w:t>emerg</w:t>
      </w:r>
      <w:r>
        <w:rPr>
          <w:rFonts w:ascii="Arial" w:hAnsi="Arial"/>
          <w:sz w:val="22"/>
        </w:rPr>
        <w:t>ed</w:t>
      </w:r>
      <w:r w:rsidR="001D1095" w:rsidRPr="007D1439">
        <w:rPr>
          <w:rFonts w:ascii="Arial" w:hAnsi="Arial"/>
          <w:sz w:val="22"/>
        </w:rPr>
        <w:t xml:space="preserve"> during the election</w:t>
      </w:r>
      <w:r w:rsidR="007C7850" w:rsidRPr="007D1439">
        <w:rPr>
          <w:rFonts w:ascii="Arial" w:hAnsi="Arial"/>
          <w:sz w:val="22"/>
        </w:rPr>
        <w:t xml:space="preserve"> there seem to be limits to how far this process can go. </w:t>
      </w:r>
    </w:p>
    <w:p w14:paraId="5A53AF94" w14:textId="77777777" w:rsidR="0088272F" w:rsidRPr="007D1439" w:rsidRDefault="0088272F" w:rsidP="00094938">
      <w:pPr>
        <w:rPr>
          <w:rFonts w:ascii="Arial" w:hAnsi="Arial"/>
          <w:sz w:val="22"/>
        </w:rPr>
      </w:pPr>
    </w:p>
    <w:p w14:paraId="60E8B34F" w14:textId="09739801" w:rsidR="007D1439" w:rsidRDefault="005122E0">
      <w:r w:rsidRPr="007D1439">
        <w:rPr>
          <w:rFonts w:ascii="Arial" w:hAnsi="Arial"/>
          <w:sz w:val="22"/>
        </w:rPr>
        <w:t>The delay in the Local Government Finance Bill gives an opportunity to</w:t>
      </w:r>
      <w:r w:rsidR="00D76A70" w:rsidRPr="007D1439">
        <w:rPr>
          <w:rFonts w:ascii="Arial" w:hAnsi="Arial"/>
          <w:sz w:val="22"/>
        </w:rPr>
        <w:t xml:space="preserve"> do the work which has not yet been done </w:t>
      </w:r>
      <w:r w:rsidR="007618DE" w:rsidRPr="007D1439">
        <w:rPr>
          <w:rFonts w:ascii="Arial" w:hAnsi="Arial"/>
          <w:sz w:val="22"/>
        </w:rPr>
        <w:t>and seek</w:t>
      </w:r>
      <w:r w:rsidRPr="007D1439">
        <w:rPr>
          <w:rFonts w:ascii="Arial" w:hAnsi="Arial"/>
          <w:sz w:val="22"/>
        </w:rPr>
        <w:t xml:space="preserve"> a new settlement for local government which looks afresh at the level of local service provision</w:t>
      </w:r>
      <w:bookmarkStart w:id="0" w:name="_GoBack"/>
      <w:bookmarkEnd w:id="0"/>
      <w:r w:rsidRPr="007D1439">
        <w:rPr>
          <w:rFonts w:ascii="Arial" w:hAnsi="Arial"/>
          <w:sz w:val="22"/>
        </w:rPr>
        <w:t xml:space="preserve"> and how it should be funded and organised</w:t>
      </w:r>
      <w:r w:rsidR="00D76A70" w:rsidRPr="007D1439">
        <w:rPr>
          <w:rFonts w:ascii="Arial" w:hAnsi="Arial"/>
          <w:sz w:val="22"/>
        </w:rPr>
        <w:t xml:space="preserve"> as a comprehensible a</w:t>
      </w:r>
      <w:r w:rsidR="007D1439">
        <w:rPr>
          <w:rFonts w:ascii="Arial" w:hAnsi="Arial"/>
          <w:sz w:val="22"/>
        </w:rPr>
        <w:t>nd stable system for the future.</w:t>
      </w:r>
    </w:p>
    <w:sectPr w:rsidR="007D1439" w:rsidSect="00E1464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6C87B" w14:textId="77777777" w:rsidR="00A14C9A" w:rsidRDefault="00A14C9A" w:rsidP="0012082D">
      <w:r>
        <w:separator/>
      </w:r>
    </w:p>
  </w:endnote>
  <w:endnote w:type="continuationSeparator" w:id="0">
    <w:p w14:paraId="678DB613" w14:textId="77777777" w:rsidR="00A14C9A" w:rsidRDefault="00A14C9A" w:rsidP="0012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F208F" w14:textId="77777777" w:rsidR="00A14C9A" w:rsidRDefault="00A14C9A" w:rsidP="0012082D">
      <w:r>
        <w:separator/>
      </w:r>
    </w:p>
  </w:footnote>
  <w:footnote w:type="continuationSeparator" w:id="0">
    <w:p w14:paraId="68CB5964" w14:textId="77777777" w:rsidR="00A14C9A" w:rsidRDefault="00A14C9A" w:rsidP="0012082D">
      <w:r>
        <w:continuationSeparator/>
      </w:r>
    </w:p>
  </w:footnote>
  <w:footnote w:id="1">
    <w:p w14:paraId="37A2752D" w14:textId="0E8E4D8F" w:rsidR="0012082D" w:rsidRPr="007D1439" w:rsidRDefault="0012082D">
      <w:pPr>
        <w:pStyle w:val="FootnoteText"/>
        <w:rPr>
          <w:rFonts w:ascii="Arial" w:hAnsi="Arial"/>
          <w:sz w:val="16"/>
        </w:rPr>
      </w:pPr>
      <w:r w:rsidRPr="007D1439">
        <w:rPr>
          <w:rStyle w:val="FootnoteReference"/>
          <w:rFonts w:ascii="Arial" w:hAnsi="Arial"/>
          <w:sz w:val="16"/>
        </w:rPr>
        <w:footnoteRef/>
      </w:r>
      <w:r w:rsidRPr="007D1439">
        <w:rPr>
          <w:rFonts w:ascii="Arial" w:hAnsi="Arial"/>
          <w:sz w:val="16"/>
        </w:rPr>
        <w:t xml:space="preserve"> https://www.nao.org.uk/wp-content/uploads/2017/03/Planning-for-100-local-retention-of-local-business-rates-Summary.pdf</w:t>
      </w:r>
    </w:p>
  </w:footnote>
  <w:footnote w:id="2">
    <w:p w14:paraId="50857A4E" w14:textId="106FE209" w:rsidR="0012708F" w:rsidRPr="007D1439" w:rsidRDefault="0012708F">
      <w:pPr>
        <w:pStyle w:val="FootnoteText"/>
        <w:rPr>
          <w:rFonts w:ascii="Arial" w:hAnsi="Arial"/>
          <w:sz w:val="16"/>
        </w:rPr>
      </w:pPr>
      <w:r w:rsidRPr="007D1439">
        <w:rPr>
          <w:rStyle w:val="FootnoteReference"/>
          <w:rFonts w:ascii="Arial" w:hAnsi="Arial"/>
          <w:sz w:val="16"/>
        </w:rPr>
        <w:footnoteRef/>
      </w:r>
      <w:r w:rsidRPr="007D1439">
        <w:rPr>
          <w:rFonts w:ascii="Arial" w:hAnsi="Arial"/>
          <w:sz w:val="16"/>
        </w:rPr>
        <w:t xml:space="preserve"> </w:t>
      </w:r>
      <w:r w:rsidR="006C3800" w:rsidRPr="007D1439">
        <w:rPr>
          <w:rFonts w:ascii="Arial" w:hAnsi="Arial"/>
          <w:sz w:val="16"/>
        </w:rPr>
        <w:t>https://www.publications.parliament.uk/pa/cm201617/cmselect/cmpubacc/708/70802.htm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E7929"/>
    <w:multiLevelType w:val="hybridMultilevel"/>
    <w:tmpl w:val="D63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E053E0"/>
    <w:multiLevelType w:val="hybridMultilevel"/>
    <w:tmpl w:val="044E6BE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1"/>
    <w:rsid w:val="00094938"/>
    <w:rsid w:val="000A2F81"/>
    <w:rsid w:val="000E788A"/>
    <w:rsid w:val="0012082D"/>
    <w:rsid w:val="00123F07"/>
    <w:rsid w:val="0012708F"/>
    <w:rsid w:val="0014636F"/>
    <w:rsid w:val="00150CDA"/>
    <w:rsid w:val="00163343"/>
    <w:rsid w:val="00181978"/>
    <w:rsid w:val="00191184"/>
    <w:rsid w:val="001A1C03"/>
    <w:rsid w:val="001C2763"/>
    <w:rsid w:val="001D1095"/>
    <w:rsid w:val="00203741"/>
    <w:rsid w:val="00205D32"/>
    <w:rsid w:val="0024577C"/>
    <w:rsid w:val="00281B83"/>
    <w:rsid w:val="00283F9D"/>
    <w:rsid w:val="0031504A"/>
    <w:rsid w:val="00336DD2"/>
    <w:rsid w:val="003C18A0"/>
    <w:rsid w:val="00407D65"/>
    <w:rsid w:val="004516B6"/>
    <w:rsid w:val="00471C88"/>
    <w:rsid w:val="00481A84"/>
    <w:rsid w:val="004B749C"/>
    <w:rsid w:val="004C7F82"/>
    <w:rsid w:val="004F0245"/>
    <w:rsid w:val="005122E0"/>
    <w:rsid w:val="005152E6"/>
    <w:rsid w:val="00537D55"/>
    <w:rsid w:val="005810AA"/>
    <w:rsid w:val="005D1A7C"/>
    <w:rsid w:val="005F1E93"/>
    <w:rsid w:val="006068AD"/>
    <w:rsid w:val="006237B2"/>
    <w:rsid w:val="00652A6F"/>
    <w:rsid w:val="00694781"/>
    <w:rsid w:val="006A4474"/>
    <w:rsid w:val="006B0E31"/>
    <w:rsid w:val="006C3800"/>
    <w:rsid w:val="006D3F9F"/>
    <w:rsid w:val="006D7DF1"/>
    <w:rsid w:val="006F50B3"/>
    <w:rsid w:val="00730EAC"/>
    <w:rsid w:val="007618DE"/>
    <w:rsid w:val="007950C1"/>
    <w:rsid w:val="007A20EE"/>
    <w:rsid w:val="007C7850"/>
    <w:rsid w:val="007D1439"/>
    <w:rsid w:val="007F09D4"/>
    <w:rsid w:val="00815630"/>
    <w:rsid w:val="008449EA"/>
    <w:rsid w:val="0088272F"/>
    <w:rsid w:val="008860D2"/>
    <w:rsid w:val="0089593B"/>
    <w:rsid w:val="008A018A"/>
    <w:rsid w:val="008B3975"/>
    <w:rsid w:val="00906F84"/>
    <w:rsid w:val="00952107"/>
    <w:rsid w:val="00985C24"/>
    <w:rsid w:val="009A1A35"/>
    <w:rsid w:val="009B049B"/>
    <w:rsid w:val="00A14C9A"/>
    <w:rsid w:val="00A25FAD"/>
    <w:rsid w:val="00A62F22"/>
    <w:rsid w:val="00A72E0B"/>
    <w:rsid w:val="00A74837"/>
    <w:rsid w:val="00AA238F"/>
    <w:rsid w:val="00AA6050"/>
    <w:rsid w:val="00AD0845"/>
    <w:rsid w:val="00AE0264"/>
    <w:rsid w:val="00AE23E7"/>
    <w:rsid w:val="00AF22D7"/>
    <w:rsid w:val="00B04898"/>
    <w:rsid w:val="00B076E6"/>
    <w:rsid w:val="00B270B0"/>
    <w:rsid w:val="00B642A2"/>
    <w:rsid w:val="00B95BB2"/>
    <w:rsid w:val="00BE2ACE"/>
    <w:rsid w:val="00C17F04"/>
    <w:rsid w:val="00C26C97"/>
    <w:rsid w:val="00C508CB"/>
    <w:rsid w:val="00C72F36"/>
    <w:rsid w:val="00C7710E"/>
    <w:rsid w:val="00C83A15"/>
    <w:rsid w:val="00C97750"/>
    <w:rsid w:val="00CC2DEC"/>
    <w:rsid w:val="00CD50DC"/>
    <w:rsid w:val="00CF75C9"/>
    <w:rsid w:val="00D327DF"/>
    <w:rsid w:val="00D363DB"/>
    <w:rsid w:val="00D53E06"/>
    <w:rsid w:val="00D67CDA"/>
    <w:rsid w:val="00D768E6"/>
    <w:rsid w:val="00D76A70"/>
    <w:rsid w:val="00D8601E"/>
    <w:rsid w:val="00DB420B"/>
    <w:rsid w:val="00DB4DC4"/>
    <w:rsid w:val="00DC457E"/>
    <w:rsid w:val="00DD4AEF"/>
    <w:rsid w:val="00DE505A"/>
    <w:rsid w:val="00E1464E"/>
    <w:rsid w:val="00E24EF5"/>
    <w:rsid w:val="00E35B94"/>
    <w:rsid w:val="00E508D3"/>
    <w:rsid w:val="00E65134"/>
    <w:rsid w:val="00E70BB5"/>
    <w:rsid w:val="00E91C52"/>
    <w:rsid w:val="00E94A0E"/>
    <w:rsid w:val="00ED5928"/>
    <w:rsid w:val="00EE79A9"/>
    <w:rsid w:val="00EF5B0A"/>
    <w:rsid w:val="00F00496"/>
    <w:rsid w:val="00F04176"/>
    <w:rsid w:val="00F27488"/>
    <w:rsid w:val="00F3184D"/>
    <w:rsid w:val="00F37E0C"/>
    <w:rsid w:val="00F629D6"/>
    <w:rsid w:val="00F63D53"/>
    <w:rsid w:val="00FB78FA"/>
    <w:rsid w:val="00FD42E5"/>
    <w:rsid w:val="00FD5FBF"/>
    <w:rsid w:val="00FE743D"/>
    <w:rsid w:val="00FF1FEA"/>
    <w:rsid w:val="00FF441B"/>
    <w:rsid w:val="00FF4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83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4A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F9D"/>
    <w:pPr>
      <w:ind w:left="720"/>
      <w:contextualSpacing/>
    </w:pPr>
  </w:style>
  <w:style w:type="character" w:customStyle="1" w:styleId="Heading1Char">
    <w:name w:val="Heading 1 Char"/>
    <w:basedOn w:val="DefaultParagraphFont"/>
    <w:link w:val="Heading1"/>
    <w:uiPriority w:val="9"/>
    <w:rsid w:val="00E94A0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2082D"/>
  </w:style>
  <w:style w:type="character" w:customStyle="1" w:styleId="FootnoteTextChar">
    <w:name w:val="Footnote Text Char"/>
    <w:basedOn w:val="DefaultParagraphFont"/>
    <w:link w:val="FootnoteText"/>
    <w:uiPriority w:val="99"/>
    <w:rsid w:val="0012082D"/>
  </w:style>
  <w:style w:type="character" w:styleId="FootnoteReference">
    <w:name w:val="footnote reference"/>
    <w:basedOn w:val="DefaultParagraphFont"/>
    <w:uiPriority w:val="99"/>
    <w:unhideWhenUsed/>
    <w:rsid w:val="0012082D"/>
    <w:rPr>
      <w:vertAlign w:val="superscript"/>
    </w:rPr>
  </w:style>
  <w:style w:type="character" w:styleId="Hyperlink">
    <w:name w:val="Hyperlink"/>
    <w:basedOn w:val="DefaultParagraphFont"/>
    <w:uiPriority w:val="99"/>
    <w:unhideWhenUsed/>
    <w:rsid w:val="001208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Ward</dc:creator>
  <cp:keywords/>
  <dc:description/>
  <cp:lastModifiedBy>Owen</cp:lastModifiedBy>
  <cp:revision>6</cp:revision>
  <dcterms:created xsi:type="dcterms:W3CDTF">2017-07-01T07:21:00Z</dcterms:created>
  <dcterms:modified xsi:type="dcterms:W3CDTF">2017-07-01T08:06:00Z</dcterms:modified>
</cp:coreProperties>
</file>