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E2C" w:rsidRDefault="00154E2C" w:rsidP="00154E2C">
      <w:pPr>
        <w:pStyle w:val="ColorfulList-Accent11"/>
        <w:widowControl/>
        <w:tabs>
          <w:tab w:val="left" w:pos="0"/>
        </w:tabs>
        <w:ind w:left="0"/>
        <w:jc w:val="right"/>
        <w:rPr>
          <w:rFonts w:ascii="Arial" w:eastAsia="Arial" w:hAnsi="Arial" w:cs="Arial"/>
          <w:b/>
          <w:sz w:val="22"/>
          <w:szCs w:val="22"/>
        </w:rPr>
      </w:pPr>
      <w:r>
        <w:rPr>
          <w:rFonts w:ascii="Arial" w:eastAsia="Arial" w:hAnsi="Arial" w:cs="Arial"/>
          <w:b/>
          <w:sz w:val="22"/>
          <w:szCs w:val="22"/>
        </w:rPr>
        <w:t>EC0421n</w:t>
      </w:r>
      <w:r>
        <w:rPr>
          <w:rFonts w:ascii="Arial" w:eastAsia="Arial" w:hAnsi="Arial" w:cs="Arial"/>
          <w:b/>
          <w:sz w:val="22"/>
          <w:szCs w:val="22"/>
        </w:rPr>
        <w:t>2</w:t>
      </w:r>
      <w:r>
        <w:rPr>
          <w:rFonts w:ascii="Arial" w:eastAsia="Arial" w:hAnsi="Arial" w:cs="Arial"/>
          <w:b/>
          <w:sz w:val="22"/>
          <w:szCs w:val="22"/>
        </w:rPr>
        <w:t>_</w:t>
      </w:r>
      <w:r>
        <w:rPr>
          <w:rFonts w:ascii="Arial" w:eastAsia="Arial" w:hAnsi="Arial" w:cs="Arial"/>
          <w:b/>
          <w:sz w:val="22"/>
          <w:szCs w:val="22"/>
        </w:rPr>
        <w:t>British government</w:t>
      </w:r>
    </w:p>
    <w:p w:rsidR="00154E2C" w:rsidRDefault="00154E2C" w:rsidP="00154E2C">
      <w:pPr>
        <w:pStyle w:val="ColorfulList-Accent11"/>
        <w:widowControl/>
        <w:tabs>
          <w:tab w:val="left" w:pos="0"/>
        </w:tabs>
        <w:ind w:left="0"/>
        <w:rPr>
          <w:rFonts w:ascii="Arial" w:eastAsia="Arial" w:hAnsi="Arial" w:cs="Arial"/>
          <w:sz w:val="22"/>
          <w:szCs w:val="22"/>
        </w:rPr>
      </w:pPr>
    </w:p>
    <w:p w:rsidR="00154E2C" w:rsidRDefault="00154E2C" w:rsidP="00154E2C">
      <w:pPr>
        <w:pStyle w:val="ColorfulList-Accent11"/>
        <w:widowControl/>
        <w:tabs>
          <w:tab w:val="left" w:pos="0"/>
        </w:tabs>
        <w:ind w:left="0"/>
        <w:jc w:val="center"/>
        <w:rPr>
          <w:rFonts w:ascii="Arial" w:eastAsia="Arial" w:hAnsi="Arial" w:cs="Arial"/>
          <w:sz w:val="22"/>
          <w:szCs w:val="22"/>
        </w:rPr>
      </w:pPr>
    </w:p>
    <w:p w:rsidR="00154E2C" w:rsidRDefault="00154E2C" w:rsidP="00154E2C">
      <w:pPr>
        <w:pStyle w:val="ColorfulList-Accent11"/>
        <w:widowControl/>
        <w:tabs>
          <w:tab w:val="left" w:pos="0"/>
        </w:tabs>
        <w:ind w:left="0"/>
        <w:jc w:val="center"/>
        <w:rPr>
          <w:rFonts w:ascii="Arial" w:eastAsia="Arial" w:hAnsi="Arial" w:cs="Arial"/>
          <w:sz w:val="22"/>
          <w:szCs w:val="22"/>
        </w:rPr>
      </w:pPr>
    </w:p>
    <w:p w:rsidR="00154E2C" w:rsidRDefault="00154E2C" w:rsidP="00154E2C">
      <w:pPr>
        <w:pStyle w:val="ColorfulList-Accent11"/>
        <w:widowControl/>
        <w:tabs>
          <w:tab w:val="left" w:pos="0"/>
        </w:tabs>
        <w:ind w:left="0"/>
        <w:jc w:val="center"/>
        <w:rPr>
          <w:rFonts w:ascii="Arial" w:eastAsia="Arial" w:hAnsi="Arial" w:cs="Arial"/>
          <w:sz w:val="22"/>
          <w:szCs w:val="22"/>
        </w:rPr>
      </w:pPr>
    </w:p>
    <w:p w:rsidR="00154E2C" w:rsidRDefault="00154E2C" w:rsidP="00154E2C">
      <w:pPr>
        <w:pStyle w:val="ColorfulList-Accent11"/>
        <w:widowControl/>
        <w:tabs>
          <w:tab w:val="left" w:pos="0"/>
        </w:tabs>
        <w:ind w:left="0"/>
        <w:jc w:val="center"/>
        <w:rPr>
          <w:rFonts w:ascii="Arial" w:eastAsia="Arial" w:hAnsi="Arial" w:cs="Arial"/>
          <w:sz w:val="22"/>
          <w:szCs w:val="22"/>
        </w:rPr>
      </w:pPr>
    </w:p>
    <w:p w:rsidR="00154E2C" w:rsidRDefault="00154E2C" w:rsidP="00154E2C">
      <w:pPr>
        <w:pStyle w:val="ColorfulList-Accent11"/>
        <w:widowControl/>
        <w:tabs>
          <w:tab w:val="left" w:pos="0"/>
        </w:tabs>
        <w:ind w:left="0"/>
        <w:jc w:val="center"/>
        <w:rPr>
          <w:rFonts w:ascii="Arial" w:eastAsia="Arial" w:hAnsi="Arial" w:cs="Arial"/>
          <w:b/>
          <w:sz w:val="22"/>
          <w:szCs w:val="22"/>
        </w:rPr>
      </w:pPr>
      <w:r>
        <w:rPr>
          <w:rFonts w:ascii="Arial" w:eastAsia="Arial" w:hAnsi="Arial" w:cs="Arial"/>
          <w:b/>
          <w:sz w:val="22"/>
          <w:szCs w:val="22"/>
        </w:rPr>
        <w:t xml:space="preserve">SYNOPSIS OF </w:t>
      </w:r>
      <w:r>
        <w:rPr>
          <w:rFonts w:ascii="Arial" w:eastAsia="Arial" w:hAnsi="Arial" w:cs="Arial"/>
          <w:b/>
          <w:sz w:val="22"/>
          <w:szCs w:val="22"/>
        </w:rPr>
        <w:t>“</w:t>
      </w:r>
      <w:r>
        <w:rPr>
          <w:rFonts w:ascii="Arial" w:eastAsia="Arial" w:hAnsi="Arial" w:cs="Arial"/>
          <w:b/>
          <w:sz w:val="22"/>
          <w:szCs w:val="22"/>
        </w:rPr>
        <w:t>BRITISH GOVERNMENT IN CRISIS</w:t>
      </w:r>
      <w:r>
        <w:rPr>
          <w:rFonts w:ascii="Arial" w:eastAsia="Arial" w:hAnsi="Arial" w:cs="Arial"/>
          <w:b/>
          <w:sz w:val="22"/>
          <w:szCs w:val="22"/>
        </w:rPr>
        <w:t>”</w:t>
      </w:r>
    </w:p>
    <w:p w:rsidR="00154E2C" w:rsidRDefault="00154E2C" w:rsidP="00154E2C">
      <w:pPr>
        <w:pStyle w:val="ColorfulList-Accent11"/>
        <w:widowControl/>
        <w:tabs>
          <w:tab w:val="left" w:pos="0"/>
        </w:tabs>
        <w:ind w:left="0"/>
        <w:jc w:val="center"/>
        <w:rPr>
          <w:rFonts w:ascii="Arial" w:eastAsia="Arial" w:hAnsi="Arial" w:cs="Arial"/>
          <w:b/>
          <w:sz w:val="22"/>
          <w:szCs w:val="22"/>
        </w:rPr>
      </w:pPr>
    </w:p>
    <w:p w:rsidR="00154E2C" w:rsidRDefault="00154E2C" w:rsidP="00154E2C">
      <w:pPr>
        <w:pStyle w:val="ColorfulList-Accent11"/>
        <w:widowControl/>
        <w:tabs>
          <w:tab w:val="left" w:pos="0"/>
        </w:tabs>
        <w:ind w:left="0"/>
        <w:jc w:val="center"/>
        <w:rPr>
          <w:rFonts w:ascii="Arial" w:eastAsia="Arial" w:hAnsi="Arial" w:cs="Arial"/>
          <w:b/>
          <w:sz w:val="22"/>
          <w:szCs w:val="22"/>
        </w:rPr>
      </w:pPr>
      <w:r>
        <w:rPr>
          <w:rFonts w:ascii="Arial" w:eastAsia="Arial" w:hAnsi="Arial" w:cs="Arial"/>
          <w:b/>
          <w:sz w:val="22"/>
          <w:szCs w:val="22"/>
        </w:rPr>
        <w:t>Note by Peter Owen</w:t>
      </w:r>
    </w:p>
    <w:p w:rsidR="00154E2C" w:rsidRDefault="00154E2C" w:rsidP="00154E2C">
      <w:pPr>
        <w:pStyle w:val="ColorfulList-Accent11"/>
        <w:widowControl/>
        <w:tabs>
          <w:tab w:val="left" w:pos="0"/>
        </w:tabs>
        <w:ind w:left="0"/>
        <w:jc w:val="center"/>
        <w:rPr>
          <w:rFonts w:ascii="Arial" w:eastAsia="Arial" w:hAnsi="Arial" w:cs="Arial"/>
          <w:b/>
          <w:sz w:val="22"/>
          <w:szCs w:val="22"/>
        </w:rPr>
      </w:pPr>
    </w:p>
    <w:p w:rsidR="00154E2C" w:rsidRDefault="00154E2C" w:rsidP="00154E2C">
      <w:pPr>
        <w:pStyle w:val="ColorfulList-Accent11"/>
        <w:widowControl/>
        <w:tabs>
          <w:tab w:val="left" w:pos="0"/>
        </w:tabs>
        <w:ind w:left="0"/>
        <w:jc w:val="center"/>
        <w:rPr>
          <w:rFonts w:ascii="Arial" w:eastAsia="Arial" w:hAnsi="Arial" w:cs="Arial"/>
          <w:b/>
          <w:sz w:val="22"/>
          <w:szCs w:val="22"/>
        </w:rPr>
      </w:pPr>
    </w:p>
    <w:p w:rsidR="00154E2C" w:rsidRDefault="00154E2C" w:rsidP="00154E2C">
      <w:pPr>
        <w:pStyle w:val="ColorfulList-Accent11"/>
        <w:widowControl/>
        <w:tabs>
          <w:tab w:val="left" w:pos="0"/>
        </w:tabs>
        <w:ind w:left="0"/>
        <w:jc w:val="center"/>
        <w:rPr>
          <w:rFonts w:ascii="Arial" w:eastAsia="Arial" w:hAnsi="Arial" w:cs="Arial"/>
          <w:b/>
          <w:sz w:val="22"/>
          <w:szCs w:val="22"/>
        </w:rPr>
      </w:pPr>
    </w:p>
    <w:p w:rsidR="00154E2C" w:rsidRDefault="00154E2C" w:rsidP="00154E2C">
      <w:pPr>
        <w:pStyle w:val="ColorfulList-Accent11"/>
        <w:widowControl/>
        <w:tabs>
          <w:tab w:val="left" w:pos="0"/>
        </w:tabs>
        <w:ind w:left="0"/>
        <w:jc w:val="center"/>
        <w:rPr>
          <w:rFonts w:ascii="Arial" w:eastAsia="Arial" w:hAnsi="Arial" w:cs="Arial"/>
          <w:b/>
          <w:sz w:val="22"/>
          <w:szCs w:val="22"/>
        </w:rPr>
      </w:pPr>
    </w:p>
    <w:p w:rsidR="00154E2C" w:rsidRDefault="00154E2C" w:rsidP="00154E2C">
      <w:pPr>
        <w:pStyle w:val="ColorfulList-Accent11"/>
        <w:widowControl/>
        <w:tabs>
          <w:tab w:val="left" w:pos="0"/>
        </w:tabs>
        <w:ind w:left="0"/>
        <w:jc w:val="both"/>
        <w:rPr>
          <w:rFonts w:ascii="Arial" w:eastAsia="Arial" w:hAnsi="Arial" w:cs="Arial"/>
          <w:sz w:val="22"/>
          <w:szCs w:val="22"/>
        </w:rPr>
      </w:pPr>
      <w:r w:rsidRPr="00154E2C">
        <w:rPr>
          <w:rFonts w:ascii="Arial" w:eastAsia="Arial" w:hAnsi="Arial" w:cs="Arial"/>
          <w:sz w:val="22"/>
          <w:szCs w:val="22"/>
        </w:rPr>
        <w:t>Chris Foster has prepared the attached outline of a p</w:t>
      </w:r>
      <w:r>
        <w:rPr>
          <w:rFonts w:ascii="Arial" w:eastAsia="Arial" w:hAnsi="Arial" w:cs="Arial"/>
          <w:sz w:val="22"/>
          <w:szCs w:val="22"/>
        </w:rPr>
        <w:t>ossible</w:t>
      </w:r>
      <w:r w:rsidRPr="00154E2C">
        <w:rPr>
          <w:rFonts w:ascii="Arial" w:eastAsia="Arial" w:hAnsi="Arial" w:cs="Arial"/>
          <w:sz w:val="22"/>
          <w:szCs w:val="22"/>
        </w:rPr>
        <w:t xml:space="preserve"> revised edition of his publication </w:t>
      </w:r>
      <w:r>
        <w:rPr>
          <w:rFonts w:ascii="Arial" w:eastAsia="Arial" w:hAnsi="Arial" w:cs="Arial"/>
          <w:sz w:val="22"/>
          <w:szCs w:val="22"/>
        </w:rPr>
        <w:t>“</w:t>
      </w:r>
      <w:r w:rsidRPr="00154E2C">
        <w:rPr>
          <w:rFonts w:ascii="Arial" w:eastAsia="Arial" w:hAnsi="Arial" w:cs="Arial"/>
          <w:sz w:val="22"/>
          <w:szCs w:val="22"/>
        </w:rPr>
        <w:t>British Government in Crisis</w:t>
      </w:r>
      <w:r>
        <w:rPr>
          <w:rFonts w:ascii="Arial" w:eastAsia="Arial" w:hAnsi="Arial" w:cs="Arial"/>
          <w:sz w:val="22"/>
          <w:szCs w:val="22"/>
        </w:rPr>
        <w:t>” for consideration by the group.</w:t>
      </w:r>
    </w:p>
    <w:p w:rsidR="00154E2C" w:rsidRDefault="00154E2C" w:rsidP="00154E2C">
      <w:pPr>
        <w:pStyle w:val="ColorfulList-Accent11"/>
        <w:widowControl/>
        <w:tabs>
          <w:tab w:val="left" w:pos="0"/>
        </w:tabs>
        <w:ind w:left="0"/>
        <w:jc w:val="both"/>
        <w:rPr>
          <w:rFonts w:ascii="Arial" w:eastAsia="Arial" w:hAnsi="Arial" w:cs="Arial"/>
          <w:sz w:val="22"/>
          <w:szCs w:val="22"/>
        </w:rPr>
      </w:pPr>
    </w:p>
    <w:p w:rsidR="00154E2C" w:rsidRDefault="00154E2C" w:rsidP="00154E2C">
      <w:pPr>
        <w:pStyle w:val="ColorfulList-Accent11"/>
        <w:widowControl/>
        <w:tabs>
          <w:tab w:val="left" w:pos="0"/>
        </w:tabs>
        <w:ind w:left="0"/>
        <w:jc w:val="both"/>
        <w:rPr>
          <w:rFonts w:ascii="Arial" w:eastAsia="Arial" w:hAnsi="Arial" w:cs="Arial"/>
          <w:sz w:val="22"/>
          <w:szCs w:val="22"/>
        </w:rPr>
      </w:pPr>
      <w:r>
        <w:rPr>
          <w:rFonts w:ascii="Arial" w:eastAsia="Arial" w:hAnsi="Arial" w:cs="Arial"/>
          <w:sz w:val="22"/>
          <w:szCs w:val="22"/>
        </w:rPr>
        <w:t xml:space="preserve">It contains frequent references to the work of the BGI and in several sections, indicated in the text, would draw directly on our </w:t>
      </w:r>
      <w:r w:rsidR="003F60F8">
        <w:rPr>
          <w:rFonts w:ascii="Arial" w:eastAsia="Arial" w:hAnsi="Arial" w:cs="Arial"/>
          <w:sz w:val="22"/>
          <w:szCs w:val="22"/>
        </w:rPr>
        <w:t>publications</w:t>
      </w:r>
      <w:r>
        <w:rPr>
          <w:rFonts w:ascii="Arial" w:eastAsia="Arial" w:hAnsi="Arial" w:cs="Arial"/>
          <w:sz w:val="22"/>
          <w:szCs w:val="22"/>
        </w:rPr>
        <w:t>.</w:t>
      </w:r>
    </w:p>
    <w:p w:rsidR="00154E2C" w:rsidRDefault="00154E2C" w:rsidP="00154E2C">
      <w:pPr>
        <w:pStyle w:val="ColorfulList-Accent11"/>
        <w:widowControl/>
        <w:tabs>
          <w:tab w:val="left" w:pos="0"/>
        </w:tabs>
        <w:ind w:left="0"/>
        <w:jc w:val="both"/>
        <w:rPr>
          <w:rFonts w:ascii="Arial" w:eastAsia="Arial" w:hAnsi="Arial" w:cs="Arial"/>
          <w:sz w:val="22"/>
          <w:szCs w:val="22"/>
        </w:rPr>
      </w:pPr>
    </w:p>
    <w:p w:rsidR="00154E2C" w:rsidRDefault="00154E2C" w:rsidP="00154E2C">
      <w:pPr>
        <w:pStyle w:val="ColorfulList-Accent11"/>
        <w:widowControl/>
        <w:tabs>
          <w:tab w:val="left" w:pos="0"/>
        </w:tabs>
        <w:ind w:left="0"/>
        <w:jc w:val="both"/>
        <w:rPr>
          <w:rFonts w:ascii="Arial" w:eastAsia="Arial" w:hAnsi="Arial" w:cs="Arial"/>
          <w:sz w:val="22"/>
          <w:szCs w:val="22"/>
        </w:rPr>
      </w:pPr>
    </w:p>
    <w:p w:rsidR="00154E2C" w:rsidRDefault="00154E2C" w:rsidP="00154E2C">
      <w:pPr>
        <w:pStyle w:val="ColorfulList-Accent11"/>
        <w:widowControl/>
        <w:tabs>
          <w:tab w:val="left" w:pos="0"/>
        </w:tabs>
        <w:ind w:left="0"/>
        <w:jc w:val="both"/>
        <w:rPr>
          <w:rFonts w:ascii="Arial" w:eastAsia="Arial" w:hAnsi="Arial" w:cs="Arial"/>
          <w:sz w:val="22"/>
          <w:szCs w:val="22"/>
        </w:rPr>
      </w:pPr>
    </w:p>
    <w:p w:rsidR="003F60F8" w:rsidRDefault="00154E2C" w:rsidP="00154E2C">
      <w:pPr>
        <w:pStyle w:val="ColorfulList-Accent11"/>
        <w:widowControl/>
        <w:tabs>
          <w:tab w:val="left" w:pos="0"/>
        </w:tabs>
        <w:ind w:left="0"/>
        <w:jc w:val="both"/>
        <w:rPr>
          <w:rFonts w:ascii="Arial" w:eastAsia="Arial" w:hAnsi="Arial" w:cs="Arial"/>
          <w:sz w:val="22"/>
          <w:szCs w:val="22"/>
        </w:rPr>
      </w:pPr>
      <w:r>
        <w:rPr>
          <w:rFonts w:ascii="Arial" w:eastAsia="Arial" w:hAnsi="Arial" w:cs="Arial"/>
          <w:sz w:val="22"/>
          <w:szCs w:val="22"/>
        </w:rPr>
        <w:t>17</w:t>
      </w:r>
      <w:r w:rsidRPr="00154E2C">
        <w:rPr>
          <w:rFonts w:ascii="Arial" w:eastAsia="Arial" w:hAnsi="Arial" w:cs="Arial"/>
          <w:sz w:val="22"/>
          <w:szCs w:val="22"/>
          <w:vertAlign w:val="superscript"/>
        </w:rPr>
        <w:t>th</w:t>
      </w:r>
      <w:r>
        <w:rPr>
          <w:rFonts w:ascii="Arial" w:eastAsia="Arial" w:hAnsi="Arial" w:cs="Arial"/>
          <w:sz w:val="22"/>
          <w:szCs w:val="22"/>
        </w:rPr>
        <w:t xml:space="preserve"> April 2015</w:t>
      </w:r>
    </w:p>
    <w:p w:rsidR="003F60F8" w:rsidRDefault="003F60F8">
      <w:pPr>
        <w:rPr>
          <w:rFonts w:ascii="Arial" w:eastAsia="Arial" w:hAnsi="Arial" w:cs="Arial"/>
          <w:color w:val="000000"/>
          <w:kern w:val="28"/>
          <w:u w:color="000000"/>
          <w:lang w:val="en-US" w:eastAsia="en-AU"/>
        </w:rPr>
      </w:pPr>
      <w:r>
        <w:rPr>
          <w:rFonts w:ascii="Arial" w:eastAsia="Arial" w:hAnsi="Arial" w:cs="Arial"/>
        </w:rPr>
        <w:br w:type="page"/>
      </w:r>
    </w:p>
    <w:p w:rsidR="003F60F8" w:rsidRPr="00B86E37" w:rsidRDefault="003F60F8" w:rsidP="003F60F8">
      <w:pPr>
        <w:rPr>
          <w:sz w:val="20"/>
          <w:szCs w:val="20"/>
        </w:rPr>
      </w:pPr>
      <w:r>
        <w:rPr>
          <w:sz w:val="20"/>
          <w:szCs w:val="20"/>
          <w:u w:val="single"/>
        </w:rPr>
        <w:lastRenderedPageBreak/>
        <w:t xml:space="preserve">Synopsis of </w:t>
      </w:r>
      <w:r w:rsidRPr="00B86E37">
        <w:rPr>
          <w:sz w:val="20"/>
          <w:szCs w:val="20"/>
          <w:u w:val="single"/>
        </w:rPr>
        <w:t xml:space="preserve">British Government in Crisis </w:t>
      </w:r>
      <w:r w:rsidRPr="00B86E37">
        <w:rPr>
          <w:sz w:val="20"/>
          <w:szCs w:val="20"/>
        </w:rPr>
        <w:t>(revised edition)</w:t>
      </w:r>
      <w:r>
        <w:rPr>
          <w:sz w:val="20"/>
          <w:szCs w:val="20"/>
        </w:rPr>
        <w:t xml:space="preserve">                                           1900 words 15.4.15</w:t>
      </w:r>
    </w:p>
    <w:p w:rsidR="003F60F8" w:rsidRPr="00B86E37" w:rsidRDefault="003F60F8" w:rsidP="003F60F8">
      <w:pPr>
        <w:rPr>
          <w:sz w:val="20"/>
          <w:szCs w:val="20"/>
        </w:rPr>
      </w:pPr>
      <w:r>
        <w:rPr>
          <w:sz w:val="20"/>
          <w:szCs w:val="20"/>
        </w:rPr>
        <w:t xml:space="preserve">       + </w:t>
      </w:r>
      <w:proofErr w:type="gramStart"/>
      <w:r>
        <w:rPr>
          <w:sz w:val="20"/>
          <w:szCs w:val="20"/>
        </w:rPr>
        <w:t>notes</w:t>
      </w:r>
      <w:proofErr w:type="gramEnd"/>
      <w:r>
        <w:rPr>
          <w:sz w:val="20"/>
          <w:szCs w:val="20"/>
        </w:rPr>
        <w:t xml:space="preserve">                ++ in note form</w:t>
      </w:r>
    </w:p>
    <w:p w:rsidR="003F60F8" w:rsidRPr="00B86E37" w:rsidRDefault="003F60F8" w:rsidP="003F60F8">
      <w:pPr>
        <w:ind w:firstLine="360"/>
        <w:rPr>
          <w:sz w:val="20"/>
          <w:szCs w:val="20"/>
        </w:rPr>
      </w:pPr>
      <w:r w:rsidRPr="00B86E37">
        <w:rPr>
          <w:sz w:val="20"/>
          <w:szCs w:val="20"/>
        </w:rPr>
        <w:t xml:space="preserve">*Rough draft       ** Second draft         *** </w:t>
      </w:r>
      <w:r>
        <w:rPr>
          <w:sz w:val="20"/>
          <w:szCs w:val="20"/>
        </w:rPr>
        <w:t xml:space="preserve">second </w:t>
      </w:r>
      <w:r w:rsidRPr="00B86E37">
        <w:rPr>
          <w:sz w:val="20"/>
          <w:szCs w:val="20"/>
        </w:rPr>
        <w:t xml:space="preserve">draft </w:t>
      </w:r>
      <w:proofErr w:type="gramStart"/>
      <w:r w:rsidRPr="00B86E37">
        <w:rPr>
          <w:sz w:val="20"/>
          <w:szCs w:val="20"/>
        </w:rPr>
        <w:t>(</w:t>
      </w:r>
      <w:r>
        <w:rPr>
          <w:sz w:val="20"/>
          <w:szCs w:val="20"/>
        </w:rPr>
        <w:t xml:space="preserve"> but</w:t>
      </w:r>
      <w:proofErr w:type="gramEnd"/>
      <w:r>
        <w:rPr>
          <w:sz w:val="20"/>
          <w:szCs w:val="20"/>
        </w:rPr>
        <w:t xml:space="preserve"> </w:t>
      </w:r>
      <w:r w:rsidRPr="00B86E37">
        <w:rPr>
          <w:sz w:val="20"/>
          <w:szCs w:val="20"/>
        </w:rPr>
        <w:t>to be shortened)</w:t>
      </w:r>
    </w:p>
    <w:p w:rsidR="003F60F8" w:rsidRPr="00B86E37" w:rsidRDefault="003F60F8" w:rsidP="003F60F8">
      <w:pPr>
        <w:rPr>
          <w:sz w:val="20"/>
          <w:szCs w:val="20"/>
        </w:rPr>
      </w:pPr>
    </w:p>
    <w:p w:rsidR="003F60F8" w:rsidRPr="00B86E37" w:rsidRDefault="003F60F8" w:rsidP="003F60F8">
      <w:pPr>
        <w:rPr>
          <w:sz w:val="20"/>
          <w:szCs w:val="20"/>
        </w:rPr>
      </w:pPr>
      <w:r w:rsidRPr="00B86E37">
        <w:rPr>
          <w:sz w:val="20"/>
          <w:szCs w:val="20"/>
        </w:rPr>
        <w:t>PART 1 INTRODUCTION</w:t>
      </w:r>
    </w:p>
    <w:p w:rsidR="003F60F8" w:rsidRPr="00B86E37" w:rsidRDefault="003F60F8" w:rsidP="003F60F8">
      <w:pPr>
        <w:numPr>
          <w:ilvl w:val="0"/>
          <w:numId w:val="3"/>
        </w:numPr>
        <w:spacing w:after="0" w:line="240" w:lineRule="auto"/>
        <w:rPr>
          <w:sz w:val="20"/>
          <w:szCs w:val="20"/>
        </w:rPr>
      </w:pPr>
      <w:r w:rsidRPr="00B86E37">
        <w:rPr>
          <w:sz w:val="20"/>
          <w:szCs w:val="20"/>
        </w:rPr>
        <w:t>Preface**</w:t>
      </w:r>
    </w:p>
    <w:p w:rsidR="003F60F8" w:rsidRPr="00B86E37" w:rsidRDefault="003F60F8" w:rsidP="003F60F8">
      <w:pPr>
        <w:numPr>
          <w:ilvl w:val="1"/>
          <w:numId w:val="3"/>
        </w:numPr>
        <w:spacing w:after="0" w:line="240" w:lineRule="auto"/>
        <w:rPr>
          <w:sz w:val="20"/>
          <w:szCs w:val="20"/>
        </w:rPr>
      </w:pPr>
      <w:r>
        <w:rPr>
          <w:sz w:val="20"/>
          <w:szCs w:val="20"/>
        </w:rPr>
        <w:t>Book’s p</w:t>
      </w:r>
      <w:r w:rsidRPr="00B86E37">
        <w:rPr>
          <w:sz w:val="20"/>
          <w:szCs w:val="20"/>
        </w:rPr>
        <w:t xml:space="preserve">urpose: to describe how one might </w:t>
      </w:r>
      <w:r>
        <w:rPr>
          <w:sz w:val="20"/>
          <w:szCs w:val="20"/>
        </w:rPr>
        <w:t>re-</w:t>
      </w:r>
      <w:r w:rsidRPr="00B86E37">
        <w:rPr>
          <w:sz w:val="20"/>
          <w:szCs w:val="20"/>
        </w:rPr>
        <w:t>achieve a democratic, evidence-based form of government in Britain  using collaborative procedures to reach and implement its decisions</w:t>
      </w:r>
    </w:p>
    <w:p w:rsidR="003F60F8" w:rsidRPr="00B86E37" w:rsidRDefault="003F60F8" w:rsidP="003F60F8">
      <w:pPr>
        <w:numPr>
          <w:ilvl w:val="1"/>
          <w:numId w:val="3"/>
        </w:numPr>
        <w:spacing w:after="0" w:line="240" w:lineRule="auto"/>
        <w:rPr>
          <w:sz w:val="20"/>
          <w:szCs w:val="20"/>
        </w:rPr>
      </w:pPr>
      <w:r w:rsidRPr="00B86E37">
        <w:rPr>
          <w:sz w:val="20"/>
          <w:szCs w:val="20"/>
        </w:rPr>
        <w:t>Relation of this 2</w:t>
      </w:r>
      <w:r w:rsidRPr="00B86E37">
        <w:rPr>
          <w:sz w:val="20"/>
          <w:szCs w:val="20"/>
          <w:vertAlign w:val="superscript"/>
        </w:rPr>
        <w:t>nd</w:t>
      </w:r>
      <w:r w:rsidRPr="00B86E37">
        <w:rPr>
          <w:sz w:val="20"/>
          <w:szCs w:val="20"/>
        </w:rPr>
        <w:t xml:space="preserve"> to 1</w:t>
      </w:r>
      <w:r w:rsidRPr="00B86E37">
        <w:rPr>
          <w:sz w:val="20"/>
          <w:szCs w:val="20"/>
          <w:vertAlign w:val="superscript"/>
        </w:rPr>
        <w:t>st</w:t>
      </w:r>
      <w:r w:rsidRPr="00B86E37">
        <w:rPr>
          <w:sz w:val="20"/>
          <w:szCs w:val="20"/>
        </w:rPr>
        <w:t xml:space="preserve"> </w:t>
      </w:r>
      <w:proofErr w:type="spellStart"/>
      <w:r w:rsidRPr="00B86E37">
        <w:rPr>
          <w:sz w:val="20"/>
          <w:szCs w:val="20"/>
        </w:rPr>
        <w:t>edn</w:t>
      </w:r>
      <w:proofErr w:type="spellEnd"/>
    </w:p>
    <w:p w:rsidR="003F60F8" w:rsidRPr="00B86E37" w:rsidRDefault="003F60F8" w:rsidP="003F60F8">
      <w:pPr>
        <w:numPr>
          <w:ilvl w:val="1"/>
          <w:numId w:val="3"/>
        </w:numPr>
        <w:spacing w:after="0" w:line="240" w:lineRule="auto"/>
        <w:rPr>
          <w:sz w:val="20"/>
          <w:szCs w:val="20"/>
        </w:rPr>
      </w:pPr>
      <w:r w:rsidRPr="00B86E37">
        <w:rPr>
          <w:sz w:val="20"/>
          <w:szCs w:val="20"/>
        </w:rPr>
        <w:t>Connection with BGI</w:t>
      </w:r>
    </w:p>
    <w:p w:rsidR="003F60F8" w:rsidRPr="00B86E37" w:rsidRDefault="003F60F8" w:rsidP="003F60F8">
      <w:pPr>
        <w:numPr>
          <w:ilvl w:val="1"/>
          <w:numId w:val="3"/>
        </w:numPr>
        <w:spacing w:after="0" w:line="240" w:lineRule="auto"/>
        <w:rPr>
          <w:sz w:val="20"/>
          <w:szCs w:val="20"/>
        </w:rPr>
      </w:pPr>
      <w:r w:rsidRPr="00B86E37">
        <w:rPr>
          <w:sz w:val="20"/>
          <w:szCs w:val="20"/>
        </w:rPr>
        <w:t>Acknowledgements</w:t>
      </w:r>
    </w:p>
    <w:p w:rsidR="003F60F8" w:rsidRPr="00B86E37" w:rsidRDefault="003F60F8" w:rsidP="003F60F8">
      <w:pPr>
        <w:numPr>
          <w:ilvl w:val="0"/>
          <w:numId w:val="2"/>
        </w:numPr>
        <w:spacing w:after="0" w:line="240" w:lineRule="auto"/>
        <w:rPr>
          <w:sz w:val="20"/>
          <w:szCs w:val="20"/>
        </w:rPr>
      </w:pPr>
      <w:r w:rsidRPr="00B86E37">
        <w:rPr>
          <w:sz w:val="20"/>
          <w:szCs w:val="20"/>
        </w:rPr>
        <w:t>Executive Summary*</w:t>
      </w:r>
    </w:p>
    <w:p w:rsidR="003F60F8" w:rsidRPr="00B86E37" w:rsidRDefault="003F60F8" w:rsidP="003F60F8">
      <w:pPr>
        <w:numPr>
          <w:ilvl w:val="1"/>
          <w:numId w:val="2"/>
        </w:numPr>
        <w:spacing w:after="0" w:line="240" w:lineRule="auto"/>
        <w:rPr>
          <w:sz w:val="20"/>
          <w:szCs w:val="20"/>
        </w:rPr>
      </w:pPr>
      <w:r w:rsidRPr="00B86E37">
        <w:rPr>
          <w:sz w:val="20"/>
          <w:szCs w:val="20"/>
        </w:rPr>
        <w:t xml:space="preserve">Of chapter length </w:t>
      </w:r>
    </w:p>
    <w:p w:rsidR="003F60F8" w:rsidRPr="00B86E37" w:rsidRDefault="003F60F8" w:rsidP="003F60F8">
      <w:pPr>
        <w:numPr>
          <w:ilvl w:val="1"/>
          <w:numId w:val="2"/>
        </w:numPr>
        <w:spacing w:after="0" w:line="240" w:lineRule="auto"/>
        <w:rPr>
          <w:sz w:val="20"/>
          <w:szCs w:val="20"/>
        </w:rPr>
      </w:pPr>
      <w:r w:rsidRPr="00B86E37">
        <w:rPr>
          <w:sz w:val="20"/>
          <w:szCs w:val="20"/>
        </w:rPr>
        <w:t>Roughly each book chapter has a para in ES</w:t>
      </w:r>
    </w:p>
    <w:p w:rsidR="003F60F8" w:rsidRPr="00B86E37" w:rsidRDefault="003F60F8" w:rsidP="003F60F8">
      <w:pPr>
        <w:rPr>
          <w:sz w:val="20"/>
          <w:szCs w:val="20"/>
        </w:rPr>
      </w:pPr>
      <w:r w:rsidRPr="00B86E37">
        <w:rPr>
          <w:sz w:val="20"/>
          <w:szCs w:val="20"/>
        </w:rPr>
        <w:t xml:space="preserve">      000 Introduction**</w:t>
      </w:r>
    </w:p>
    <w:p w:rsidR="003F60F8" w:rsidRPr="00B86E37" w:rsidRDefault="003F60F8" w:rsidP="003F60F8">
      <w:pPr>
        <w:numPr>
          <w:ilvl w:val="0"/>
          <w:numId w:val="4"/>
        </w:numPr>
        <w:spacing w:after="0" w:line="240" w:lineRule="auto"/>
        <w:rPr>
          <w:sz w:val="20"/>
          <w:szCs w:val="20"/>
        </w:rPr>
      </w:pPr>
      <w:r w:rsidRPr="00B86E37">
        <w:rPr>
          <w:sz w:val="20"/>
          <w:szCs w:val="20"/>
        </w:rPr>
        <w:t xml:space="preserve">What is good government? Draws on BGI definition in </w:t>
      </w:r>
      <w:r w:rsidRPr="00B86E37">
        <w:rPr>
          <w:i/>
          <w:sz w:val="20"/>
          <w:szCs w:val="20"/>
        </w:rPr>
        <w:t>Good Government</w:t>
      </w:r>
      <w:r w:rsidRPr="00B86E37">
        <w:rPr>
          <w:sz w:val="20"/>
          <w:szCs w:val="20"/>
        </w:rPr>
        <w:t xml:space="preserve"> Never perfect</w:t>
      </w:r>
    </w:p>
    <w:p w:rsidR="003F60F8" w:rsidRPr="00B86E37" w:rsidRDefault="003F60F8" w:rsidP="003F60F8">
      <w:pPr>
        <w:numPr>
          <w:ilvl w:val="0"/>
          <w:numId w:val="4"/>
        </w:numPr>
        <w:spacing w:after="0" w:line="240" w:lineRule="auto"/>
        <w:rPr>
          <w:sz w:val="20"/>
          <w:szCs w:val="20"/>
        </w:rPr>
      </w:pPr>
      <w:r w:rsidRPr="00B86E37">
        <w:rPr>
          <w:sz w:val="20"/>
          <w:szCs w:val="20"/>
        </w:rPr>
        <w:t>Failures and Successes of Codified Constitutions</w:t>
      </w:r>
      <w:r>
        <w:rPr>
          <w:sz w:val="20"/>
          <w:szCs w:val="20"/>
        </w:rPr>
        <w:t xml:space="preserve"> to adapt</w:t>
      </w:r>
      <w:r w:rsidRPr="00B86E37">
        <w:rPr>
          <w:sz w:val="20"/>
          <w:szCs w:val="20"/>
        </w:rPr>
        <w:t xml:space="preserve"> (brief)</w:t>
      </w:r>
    </w:p>
    <w:p w:rsidR="003F60F8" w:rsidRPr="006943FE" w:rsidRDefault="003F60F8" w:rsidP="003F60F8">
      <w:pPr>
        <w:numPr>
          <w:ilvl w:val="0"/>
          <w:numId w:val="4"/>
        </w:numPr>
        <w:spacing w:after="0" w:line="240" w:lineRule="auto"/>
        <w:rPr>
          <w:sz w:val="20"/>
          <w:szCs w:val="20"/>
        </w:rPr>
      </w:pPr>
      <w:r w:rsidRPr="006943FE">
        <w:rPr>
          <w:sz w:val="20"/>
          <w:szCs w:val="20"/>
        </w:rPr>
        <w:t>Adaptability of the British Constitution: Successes and Failures</w:t>
      </w:r>
    </w:p>
    <w:p w:rsidR="003F60F8" w:rsidRPr="006943FE" w:rsidRDefault="003F60F8" w:rsidP="003F60F8">
      <w:pPr>
        <w:rPr>
          <w:sz w:val="20"/>
          <w:szCs w:val="20"/>
          <w:u w:val="single"/>
        </w:rPr>
      </w:pPr>
      <w:r w:rsidRPr="006943FE">
        <w:rPr>
          <w:sz w:val="20"/>
          <w:szCs w:val="20"/>
          <w:u w:val="single"/>
        </w:rPr>
        <w:t>Chapters</w:t>
      </w:r>
    </w:p>
    <w:p w:rsidR="003F60F8" w:rsidRPr="00B86E37" w:rsidRDefault="003F60F8" w:rsidP="003F60F8">
      <w:pPr>
        <w:numPr>
          <w:ilvl w:val="0"/>
          <w:numId w:val="1"/>
        </w:numPr>
        <w:spacing w:after="0" w:line="240" w:lineRule="auto"/>
        <w:rPr>
          <w:sz w:val="20"/>
          <w:szCs w:val="20"/>
        </w:rPr>
      </w:pPr>
      <w:r w:rsidRPr="00B86E37">
        <w:rPr>
          <w:sz w:val="20"/>
          <w:szCs w:val="20"/>
        </w:rPr>
        <w:t>Accountability of Executive to Parliament **</w:t>
      </w:r>
    </w:p>
    <w:p w:rsidR="003F60F8" w:rsidRPr="00B86E37" w:rsidRDefault="003F60F8" w:rsidP="003F60F8">
      <w:pPr>
        <w:numPr>
          <w:ilvl w:val="1"/>
          <w:numId w:val="1"/>
        </w:numPr>
        <w:spacing w:after="0" w:line="240" w:lineRule="auto"/>
        <w:rPr>
          <w:sz w:val="20"/>
          <w:szCs w:val="20"/>
        </w:rPr>
      </w:pPr>
      <w:r w:rsidRPr="00B86E37">
        <w:rPr>
          <w:sz w:val="20"/>
          <w:szCs w:val="20"/>
        </w:rPr>
        <w:t xml:space="preserve">Long-lasting fundamental principle of British government </w:t>
      </w:r>
    </w:p>
    <w:p w:rsidR="003F60F8" w:rsidRPr="00B86E37" w:rsidRDefault="003F60F8" w:rsidP="003F60F8">
      <w:pPr>
        <w:numPr>
          <w:ilvl w:val="1"/>
          <w:numId w:val="1"/>
        </w:numPr>
        <w:spacing w:after="0" w:line="240" w:lineRule="auto"/>
        <w:rPr>
          <w:sz w:val="20"/>
          <w:szCs w:val="20"/>
        </w:rPr>
      </w:pPr>
      <w:r w:rsidRPr="00B86E37">
        <w:rPr>
          <w:sz w:val="20"/>
          <w:szCs w:val="20"/>
        </w:rPr>
        <w:t>Advisability of re-achieving and maintaining it</w:t>
      </w:r>
    </w:p>
    <w:p w:rsidR="003F60F8" w:rsidRPr="00B86E37" w:rsidRDefault="003F60F8" w:rsidP="003F60F8">
      <w:pPr>
        <w:rPr>
          <w:sz w:val="20"/>
          <w:szCs w:val="20"/>
        </w:rPr>
      </w:pPr>
      <w:r w:rsidRPr="00B86E37">
        <w:rPr>
          <w:sz w:val="20"/>
          <w:szCs w:val="20"/>
        </w:rPr>
        <w:t>PART 2 THE REGIME IN THIRD QUARTER OF THE 20</w:t>
      </w:r>
      <w:r w:rsidRPr="00B86E37">
        <w:rPr>
          <w:sz w:val="20"/>
          <w:szCs w:val="20"/>
          <w:vertAlign w:val="superscript"/>
        </w:rPr>
        <w:t>th</w:t>
      </w:r>
      <w:r w:rsidRPr="00B86E37">
        <w:rPr>
          <w:sz w:val="20"/>
          <w:szCs w:val="20"/>
        </w:rPr>
        <w:t xml:space="preserve"> CENTURY </w:t>
      </w:r>
    </w:p>
    <w:p w:rsidR="003F60F8" w:rsidRPr="00B86E37" w:rsidRDefault="003F60F8" w:rsidP="003F60F8">
      <w:pPr>
        <w:numPr>
          <w:ilvl w:val="0"/>
          <w:numId w:val="1"/>
        </w:numPr>
        <w:spacing w:after="0" w:line="240" w:lineRule="auto"/>
        <w:rPr>
          <w:sz w:val="20"/>
          <w:szCs w:val="20"/>
        </w:rPr>
      </w:pPr>
      <w:r w:rsidRPr="00B86E37">
        <w:rPr>
          <w:sz w:val="20"/>
          <w:szCs w:val="20"/>
        </w:rPr>
        <w:t>Ministerial decision</w:t>
      </w:r>
      <w:r>
        <w:rPr>
          <w:sz w:val="20"/>
          <w:szCs w:val="20"/>
        </w:rPr>
        <w:t>-</w:t>
      </w:r>
      <w:r w:rsidRPr="00B86E37">
        <w:rPr>
          <w:sz w:val="20"/>
          <w:szCs w:val="20"/>
        </w:rPr>
        <w:t>making in 1960s**</w:t>
      </w:r>
    </w:p>
    <w:p w:rsidR="003F60F8" w:rsidRPr="00B86E37" w:rsidRDefault="00945F9C" w:rsidP="003F60F8">
      <w:pPr>
        <w:numPr>
          <w:ilvl w:val="0"/>
          <w:numId w:val="1"/>
        </w:numPr>
        <w:spacing w:after="0" w:line="240" w:lineRule="auto"/>
        <w:rPr>
          <w:sz w:val="20"/>
          <w:szCs w:val="20"/>
        </w:rPr>
      </w:pPr>
      <w:r w:rsidRPr="00B86E37">
        <w:rPr>
          <w:sz w:val="20"/>
          <w:szCs w:val="20"/>
        </w:rPr>
        <w:t>Law making</w:t>
      </w:r>
      <w:bookmarkStart w:id="0" w:name="_GoBack"/>
      <w:bookmarkEnd w:id="0"/>
      <w:r w:rsidR="003F60F8" w:rsidRPr="00B86E37">
        <w:rPr>
          <w:sz w:val="20"/>
          <w:szCs w:val="20"/>
        </w:rPr>
        <w:t xml:space="preserve">                          “   </w:t>
      </w:r>
      <w:r w:rsidR="003F60F8">
        <w:rPr>
          <w:sz w:val="20"/>
          <w:szCs w:val="20"/>
        </w:rPr>
        <w:t xml:space="preserve">  </w:t>
      </w:r>
      <w:r w:rsidR="003F60F8" w:rsidRPr="00B86E37">
        <w:rPr>
          <w:sz w:val="20"/>
          <w:szCs w:val="20"/>
        </w:rPr>
        <w:t xml:space="preserve"> “    </w:t>
      </w:r>
      <w:r w:rsidR="003F60F8">
        <w:rPr>
          <w:sz w:val="20"/>
          <w:szCs w:val="20"/>
        </w:rPr>
        <w:t xml:space="preserve">  </w:t>
      </w:r>
      <w:r w:rsidR="003F60F8" w:rsidRPr="00B86E37">
        <w:rPr>
          <w:sz w:val="20"/>
          <w:szCs w:val="20"/>
        </w:rPr>
        <w:t>**</w:t>
      </w:r>
    </w:p>
    <w:p w:rsidR="003F60F8" w:rsidRPr="00B86E37" w:rsidRDefault="003F60F8" w:rsidP="003F60F8">
      <w:pPr>
        <w:numPr>
          <w:ilvl w:val="0"/>
          <w:numId w:val="1"/>
        </w:numPr>
        <w:spacing w:after="0" w:line="240" w:lineRule="auto"/>
        <w:rPr>
          <w:sz w:val="20"/>
          <w:szCs w:val="20"/>
        </w:rPr>
      </w:pPr>
      <w:r w:rsidRPr="00B86E37">
        <w:rPr>
          <w:sz w:val="20"/>
          <w:szCs w:val="20"/>
        </w:rPr>
        <w:t xml:space="preserve">Cabinet Government            “   </w:t>
      </w:r>
      <w:r>
        <w:rPr>
          <w:sz w:val="20"/>
          <w:szCs w:val="20"/>
        </w:rPr>
        <w:t xml:space="preserve">  </w:t>
      </w:r>
      <w:r w:rsidRPr="00B86E37">
        <w:rPr>
          <w:sz w:val="20"/>
          <w:szCs w:val="20"/>
        </w:rPr>
        <w:t xml:space="preserve"> “    </w:t>
      </w:r>
      <w:r>
        <w:rPr>
          <w:sz w:val="20"/>
          <w:szCs w:val="20"/>
        </w:rPr>
        <w:t xml:space="preserve">  </w:t>
      </w:r>
      <w:r w:rsidRPr="00B86E37">
        <w:rPr>
          <w:sz w:val="20"/>
          <w:szCs w:val="20"/>
        </w:rPr>
        <w:t xml:space="preserve">**     </w:t>
      </w:r>
    </w:p>
    <w:p w:rsidR="003F60F8" w:rsidRPr="00B86E37" w:rsidRDefault="003F60F8" w:rsidP="003F60F8">
      <w:pPr>
        <w:numPr>
          <w:ilvl w:val="0"/>
          <w:numId w:val="1"/>
        </w:numPr>
        <w:spacing w:after="0" w:line="240" w:lineRule="auto"/>
        <w:rPr>
          <w:sz w:val="20"/>
          <w:szCs w:val="20"/>
        </w:rPr>
      </w:pPr>
      <w:r w:rsidRPr="00B86E37">
        <w:rPr>
          <w:sz w:val="20"/>
          <w:szCs w:val="20"/>
        </w:rPr>
        <w:t>Constitutional Functions of the Civil Service**</w:t>
      </w:r>
    </w:p>
    <w:p w:rsidR="003F60F8" w:rsidRPr="00B86E37" w:rsidRDefault="003F60F8" w:rsidP="003F60F8">
      <w:pPr>
        <w:numPr>
          <w:ilvl w:val="0"/>
          <w:numId w:val="1"/>
        </w:numPr>
        <w:spacing w:after="0" w:line="240" w:lineRule="auto"/>
        <w:rPr>
          <w:sz w:val="20"/>
          <w:szCs w:val="20"/>
        </w:rPr>
      </w:pPr>
      <w:r w:rsidRPr="00B86E37">
        <w:rPr>
          <w:sz w:val="20"/>
          <w:szCs w:val="20"/>
        </w:rPr>
        <w:t>The 1970s</w:t>
      </w:r>
      <w:r>
        <w:rPr>
          <w:sz w:val="20"/>
          <w:szCs w:val="20"/>
        </w:rPr>
        <w:t>: two not unrelated</w:t>
      </w:r>
      <w:r w:rsidRPr="00B86E37">
        <w:rPr>
          <w:sz w:val="20"/>
          <w:szCs w:val="20"/>
        </w:rPr>
        <w:t xml:space="preserve"> crises*</w:t>
      </w:r>
    </w:p>
    <w:p w:rsidR="003F60F8" w:rsidRPr="00B86E37" w:rsidRDefault="003F60F8" w:rsidP="003F60F8">
      <w:pPr>
        <w:numPr>
          <w:ilvl w:val="1"/>
          <w:numId w:val="1"/>
        </w:numPr>
        <w:spacing w:after="0" w:line="240" w:lineRule="auto"/>
        <w:rPr>
          <w:sz w:val="20"/>
          <w:szCs w:val="20"/>
        </w:rPr>
      </w:pPr>
      <w:r w:rsidRPr="00E05A43">
        <w:rPr>
          <w:sz w:val="20"/>
          <w:szCs w:val="20"/>
        </w:rPr>
        <w:t xml:space="preserve">Long-term relative economic decline </w:t>
      </w:r>
      <w:r w:rsidRPr="00B86E37">
        <w:rPr>
          <w:sz w:val="20"/>
          <w:szCs w:val="20"/>
        </w:rPr>
        <w:t>and misuse of Keynesian economic policy</w:t>
      </w:r>
    </w:p>
    <w:p w:rsidR="003F60F8" w:rsidRPr="00E05A43" w:rsidRDefault="00945F9C" w:rsidP="003F60F8">
      <w:pPr>
        <w:numPr>
          <w:ilvl w:val="1"/>
          <w:numId w:val="1"/>
        </w:numPr>
        <w:spacing w:after="0" w:line="240" w:lineRule="auto"/>
        <w:rPr>
          <w:sz w:val="20"/>
          <w:szCs w:val="20"/>
        </w:rPr>
      </w:pPr>
      <w:r>
        <w:rPr>
          <w:sz w:val="20"/>
          <w:szCs w:val="20"/>
        </w:rPr>
        <w:t>Precipitate</w:t>
      </w:r>
      <w:r w:rsidR="003F60F8" w:rsidRPr="00E05A43">
        <w:rPr>
          <w:sz w:val="20"/>
          <w:szCs w:val="20"/>
        </w:rPr>
        <w:t xml:space="preserve"> severe economic crises Failure of government system at last to adapt to cope with crises and almost continuously growing and increasingly complex government business.</w:t>
      </w:r>
    </w:p>
    <w:p w:rsidR="003F60F8" w:rsidRPr="00B86E37" w:rsidRDefault="003F60F8" w:rsidP="003F60F8">
      <w:pPr>
        <w:rPr>
          <w:sz w:val="20"/>
          <w:szCs w:val="20"/>
        </w:rPr>
      </w:pPr>
      <w:r w:rsidRPr="00B86E37">
        <w:rPr>
          <w:sz w:val="20"/>
          <w:szCs w:val="20"/>
        </w:rPr>
        <w:t>PART 3 REVIVAL AND DECLINE</w:t>
      </w:r>
    </w:p>
    <w:p w:rsidR="003F60F8" w:rsidRPr="00B86E37" w:rsidRDefault="003F60F8" w:rsidP="003F60F8">
      <w:pPr>
        <w:numPr>
          <w:ilvl w:val="0"/>
          <w:numId w:val="1"/>
        </w:numPr>
        <w:spacing w:after="0" w:line="240" w:lineRule="auto"/>
        <w:rPr>
          <w:sz w:val="20"/>
          <w:szCs w:val="20"/>
        </w:rPr>
      </w:pPr>
      <w:r w:rsidRPr="00B86E37">
        <w:rPr>
          <w:sz w:val="20"/>
          <w:szCs w:val="20"/>
        </w:rPr>
        <w:t>Margaret Thatcher **</w:t>
      </w:r>
    </w:p>
    <w:p w:rsidR="003F60F8" w:rsidRPr="00B86E37" w:rsidRDefault="003F60F8" w:rsidP="003F60F8">
      <w:pPr>
        <w:numPr>
          <w:ilvl w:val="1"/>
          <w:numId w:val="1"/>
        </w:numPr>
        <w:spacing w:after="0" w:line="240" w:lineRule="auto"/>
        <w:rPr>
          <w:sz w:val="20"/>
          <w:szCs w:val="20"/>
        </w:rPr>
      </w:pPr>
      <w:r w:rsidRPr="00B86E37">
        <w:rPr>
          <w:sz w:val="20"/>
          <w:szCs w:val="20"/>
        </w:rPr>
        <w:t>A great prime minister with many achievements but</w:t>
      </w:r>
    </w:p>
    <w:p w:rsidR="003F60F8" w:rsidRPr="00B86E37" w:rsidRDefault="003F60F8" w:rsidP="003F60F8">
      <w:pPr>
        <w:numPr>
          <w:ilvl w:val="1"/>
          <w:numId w:val="1"/>
        </w:numPr>
        <w:spacing w:after="0" w:line="240" w:lineRule="auto"/>
        <w:rPr>
          <w:sz w:val="20"/>
          <w:szCs w:val="20"/>
        </w:rPr>
      </w:pPr>
      <w:r w:rsidRPr="00B86E37">
        <w:rPr>
          <w:sz w:val="20"/>
          <w:szCs w:val="20"/>
        </w:rPr>
        <w:t>Increasingly moved by political conviction, example, the poll-tax</w:t>
      </w:r>
    </w:p>
    <w:p w:rsidR="003F60F8" w:rsidRPr="00B86E37" w:rsidRDefault="003F60F8" w:rsidP="003F60F8">
      <w:pPr>
        <w:numPr>
          <w:ilvl w:val="1"/>
          <w:numId w:val="1"/>
        </w:numPr>
        <w:spacing w:after="0" w:line="240" w:lineRule="auto"/>
        <w:rPr>
          <w:sz w:val="20"/>
          <w:szCs w:val="20"/>
        </w:rPr>
      </w:pPr>
      <w:r w:rsidRPr="00B86E37">
        <w:rPr>
          <w:sz w:val="20"/>
          <w:szCs w:val="20"/>
        </w:rPr>
        <w:t>Collective responsibility of cabinet and constitutional capability of civil service diminished</w:t>
      </w:r>
    </w:p>
    <w:p w:rsidR="003F60F8" w:rsidRPr="00B86E37" w:rsidRDefault="003F60F8" w:rsidP="003F60F8">
      <w:pPr>
        <w:numPr>
          <w:ilvl w:val="1"/>
          <w:numId w:val="1"/>
        </w:numPr>
        <w:spacing w:after="0" w:line="240" w:lineRule="auto"/>
        <w:rPr>
          <w:sz w:val="20"/>
          <w:szCs w:val="20"/>
        </w:rPr>
      </w:pPr>
      <w:r w:rsidRPr="00B86E37">
        <w:rPr>
          <w:sz w:val="20"/>
          <w:szCs w:val="20"/>
        </w:rPr>
        <w:t>First modern prime ministerial government</w:t>
      </w:r>
    </w:p>
    <w:p w:rsidR="003F60F8" w:rsidRPr="00B86E37" w:rsidRDefault="003F60F8" w:rsidP="003F60F8">
      <w:pPr>
        <w:numPr>
          <w:ilvl w:val="0"/>
          <w:numId w:val="1"/>
        </w:numPr>
        <w:spacing w:after="0" w:line="240" w:lineRule="auto"/>
        <w:rPr>
          <w:sz w:val="20"/>
          <w:szCs w:val="20"/>
        </w:rPr>
      </w:pPr>
      <w:r w:rsidRPr="00B86E37">
        <w:rPr>
          <w:sz w:val="20"/>
          <w:szCs w:val="20"/>
        </w:rPr>
        <w:t>Major**</w:t>
      </w:r>
    </w:p>
    <w:p w:rsidR="003F60F8" w:rsidRPr="00B86E37" w:rsidRDefault="003F60F8" w:rsidP="003F60F8">
      <w:pPr>
        <w:numPr>
          <w:ilvl w:val="1"/>
          <w:numId w:val="1"/>
        </w:numPr>
        <w:spacing w:after="0" w:line="240" w:lineRule="auto"/>
        <w:rPr>
          <w:sz w:val="20"/>
          <w:szCs w:val="20"/>
        </w:rPr>
      </w:pPr>
      <w:r w:rsidRPr="00B86E37">
        <w:rPr>
          <w:sz w:val="20"/>
          <w:szCs w:val="20"/>
        </w:rPr>
        <w:t>A return to cabinet government attempted</w:t>
      </w:r>
    </w:p>
    <w:p w:rsidR="003F60F8" w:rsidRPr="00B86E37" w:rsidRDefault="003F60F8" w:rsidP="003F60F8">
      <w:pPr>
        <w:numPr>
          <w:ilvl w:val="1"/>
          <w:numId w:val="1"/>
        </w:numPr>
        <w:spacing w:after="0" w:line="240" w:lineRule="auto"/>
        <w:rPr>
          <w:sz w:val="20"/>
          <w:szCs w:val="20"/>
        </w:rPr>
      </w:pPr>
      <w:r w:rsidRPr="00B86E37">
        <w:rPr>
          <w:sz w:val="20"/>
          <w:szCs w:val="20"/>
        </w:rPr>
        <w:t>Why, despite successes, it was not re-established</w:t>
      </w:r>
    </w:p>
    <w:p w:rsidR="003F60F8" w:rsidRPr="00B86E37" w:rsidRDefault="003F60F8" w:rsidP="003F60F8">
      <w:pPr>
        <w:numPr>
          <w:ilvl w:val="1"/>
          <w:numId w:val="1"/>
        </w:numPr>
        <w:spacing w:after="0" w:line="240" w:lineRule="auto"/>
        <w:rPr>
          <w:sz w:val="20"/>
          <w:szCs w:val="20"/>
        </w:rPr>
      </w:pPr>
      <w:r w:rsidRPr="00B86E37">
        <w:rPr>
          <w:sz w:val="20"/>
          <w:szCs w:val="20"/>
        </w:rPr>
        <w:t xml:space="preserve">At the same time a decline in </w:t>
      </w:r>
      <w:r>
        <w:rPr>
          <w:sz w:val="20"/>
          <w:szCs w:val="20"/>
        </w:rPr>
        <w:t xml:space="preserve">record-keeping and </w:t>
      </w:r>
      <w:r w:rsidRPr="00B86E37">
        <w:rPr>
          <w:sz w:val="20"/>
          <w:szCs w:val="20"/>
        </w:rPr>
        <w:t>factual accuracy</w:t>
      </w:r>
    </w:p>
    <w:p w:rsidR="003F60F8" w:rsidRPr="00B86E37" w:rsidRDefault="003F60F8" w:rsidP="003F60F8">
      <w:pPr>
        <w:numPr>
          <w:ilvl w:val="0"/>
          <w:numId w:val="1"/>
        </w:numPr>
        <w:spacing w:after="0" w:line="240" w:lineRule="auto"/>
        <w:rPr>
          <w:sz w:val="20"/>
          <w:szCs w:val="20"/>
        </w:rPr>
      </w:pPr>
      <w:r w:rsidRPr="00B86E37">
        <w:rPr>
          <w:sz w:val="20"/>
          <w:szCs w:val="20"/>
        </w:rPr>
        <w:t>Blair **</w:t>
      </w:r>
    </w:p>
    <w:p w:rsidR="003F60F8" w:rsidRPr="00B86E37" w:rsidRDefault="003F60F8" w:rsidP="003F60F8">
      <w:pPr>
        <w:numPr>
          <w:ilvl w:val="1"/>
          <w:numId w:val="1"/>
        </w:numPr>
        <w:spacing w:after="0" w:line="240" w:lineRule="auto"/>
        <w:rPr>
          <w:sz w:val="20"/>
          <w:szCs w:val="20"/>
        </w:rPr>
      </w:pPr>
      <w:r w:rsidRPr="00B86E37">
        <w:rPr>
          <w:sz w:val="20"/>
          <w:szCs w:val="20"/>
        </w:rPr>
        <w:t>The return of prime ministerial government</w:t>
      </w:r>
    </w:p>
    <w:p w:rsidR="003F60F8" w:rsidRPr="00B86E37" w:rsidRDefault="003F60F8" w:rsidP="003F60F8">
      <w:pPr>
        <w:numPr>
          <w:ilvl w:val="1"/>
          <w:numId w:val="1"/>
        </w:numPr>
        <w:spacing w:after="0" w:line="240" w:lineRule="auto"/>
        <w:rPr>
          <w:sz w:val="20"/>
          <w:szCs w:val="20"/>
        </w:rPr>
      </w:pPr>
      <w:r w:rsidRPr="00B86E37">
        <w:rPr>
          <w:sz w:val="20"/>
          <w:szCs w:val="20"/>
        </w:rPr>
        <w:t>Its development</w:t>
      </w:r>
      <w:r>
        <w:rPr>
          <w:sz w:val="20"/>
          <w:szCs w:val="20"/>
        </w:rPr>
        <w:t xml:space="preserve">: </w:t>
      </w:r>
      <w:r w:rsidRPr="00B86E37">
        <w:rPr>
          <w:sz w:val="20"/>
          <w:szCs w:val="20"/>
        </w:rPr>
        <w:t xml:space="preserve"> successes and failures</w:t>
      </w:r>
    </w:p>
    <w:p w:rsidR="003F60F8" w:rsidRPr="00B86E37" w:rsidRDefault="003F60F8" w:rsidP="003F60F8">
      <w:pPr>
        <w:numPr>
          <w:ilvl w:val="1"/>
          <w:numId w:val="1"/>
        </w:numPr>
        <w:spacing w:after="0" w:line="240" w:lineRule="auto"/>
        <w:rPr>
          <w:sz w:val="20"/>
          <w:szCs w:val="20"/>
        </w:rPr>
      </w:pPr>
      <w:r w:rsidRPr="00B86E37">
        <w:rPr>
          <w:sz w:val="20"/>
          <w:szCs w:val="20"/>
        </w:rPr>
        <w:t xml:space="preserve">The decline in the importance of </w:t>
      </w:r>
      <w:r>
        <w:rPr>
          <w:sz w:val="20"/>
          <w:szCs w:val="20"/>
        </w:rPr>
        <w:t xml:space="preserve">departmental </w:t>
      </w:r>
      <w:r w:rsidRPr="00B86E37">
        <w:rPr>
          <w:sz w:val="20"/>
          <w:szCs w:val="20"/>
        </w:rPr>
        <w:t>ministers and Parliament</w:t>
      </w:r>
    </w:p>
    <w:p w:rsidR="003F60F8" w:rsidRPr="00B86E37" w:rsidRDefault="003F60F8" w:rsidP="003F60F8">
      <w:pPr>
        <w:numPr>
          <w:ilvl w:val="1"/>
          <w:numId w:val="1"/>
        </w:numPr>
        <w:spacing w:after="0" w:line="240" w:lineRule="auto"/>
        <w:rPr>
          <w:sz w:val="20"/>
          <w:szCs w:val="20"/>
        </w:rPr>
      </w:pPr>
      <w:r>
        <w:rPr>
          <w:sz w:val="20"/>
          <w:szCs w:val="20"/>
        </w:rPr>
        <w:t>Decline in t</w:t>
      </w:r>
      <w:r w:rsidRPr="00B86E37">
        <w:rPr>
          <w:sz w:val="20"/>
          <w:szCs w:val="20"/>
        </w:rPr>
        <w:t xml:space="preserve">horoughness and factual accuracy in policy and </w:t>
      </w:r>
      <w:proofErr w:type="spellStart"/>
      <w:r w:rsidRPr="00B86E37">
        <w:rPr>
          <w:sz w:val="20"/>
          <w:szCs w:val="20"/>
        </w:rPr>
        <w:t>lawmaking</w:t>
      </w:r>
      <w:proofErr w:type="spellEnd"/>
      <w:r w:rsidRPr="00B86E37">
        <w:rPr>
          <w:sz w:val="20"/>
          <w:szCs w:val="20"/>
        </w:rPr>
        <w:t xml:space="preserve"> continue</w:t>
      </w:r>
      <w:r>
        <w:rPr>
          <w:sz w:val="20"/>
          <w:szCs w:val="20"/>
        </w:rPr>
        <w:t>s</w:t>
      </w:r>
    </w:p>
    <w:p w:rsidR="003F60F8" w:rsidRPr="00B86E37" w:rsidRDefault="003F60F8" w:rsidP="003F60F8">
      <w:pPr>
        <w:numPr>
          <w:ilvl w:val="0"/>
          <w:numId w:val="1"/>
        </w:numPr>
        <w:spacing w:after="0" w:line="240" w:lineRule="auto"/>
        <w:rPr>
          <w:sz w:val="20"/>
          <w:szCs w:val="20"/>
        </w:rPr>
      </w:pPr>
      <w:r w:rsidRPr="00B86E37">
        <w:rPr>
          <w:sz w:val="20"/>
          <w:szCs w:val="20"/>
        </w:rPr>
        <w:t>Brown**</w:t>
      </w:r>
    </w:p>
    <w:p w:rsidR="003F60F8" w:rsidRPr="00B86E37" w:rsidRDefault="003F60F8" w:rsidP="003F60F8">
      <w:pPr>
        <w:numPr>
          <w:ilvl w:val="1"/>
          <w:numId w:val="1"/>
        </w:numPr>
        <w:spacing w:after="0" w:line="240" w:lineRule="auto"/>
        <w:rPr>
          <w:sz w:val="20"/>
          <w:szCs w:val="20"/>
        </w:rPr>
      </w:pPr>
      <w:r w:rsidRPr="00B86E37">
        <w:rPr>
          <w:sz w:val="20"/>
          <w:szCs w:val="20"/>
        </w:rPr>
        <w:t>The third modern British prime ministerial government</w:t>
      </w:r>
    </w:p>
    <w:p w:rsidR="003F60F8" w:rsidRDefault="003F60F8" w:rsidP="003F60F8">
      <w:pPr>
        <w:numPr>
          <w:ilvl w:val="1"/>
          <w:numId w:val="1"/>
        </w:numPr>
        <w:spacing w:after="0" w:line="240" w:lineRule="auto"/>
        <w:rPr>
          <w:sz w:val="20"/>
          <w:szCs w:val="20"/>
        </w:rPr>
      </w:pPr>
      <w:r w:rsidRPr="00B86E37">
        <w:rPr>
          <w:sz w:val="20"/>
          <w:szCs w:val="20"/>
        </w:rPr>
        <w:t xml:space="preserve">Because of differences in personality and other reasons each worked very differently. </w:t>
      </w:r>
    </w:p>
    <w:p w:rsidR="003F60F8" w:rsidRPr="00B86E37" w:rsidRDefault="003F60F8" w:rsidP="003F60F8">
      <w:pPr>
        <w:numPr>
          <w:ilvl w:val="1"/>
          <w:numId w:val="1"/>
        </w:numPr>
        <w:spacing w:after="0" w:line="240" w:lineRule="auto"/>
        <w:rPr>
          <w:sz w:val="20"/>
          <w:szCs w:val="20"/>
        </w:rPr>
      </w:pPr>
      <w:r>
        <w:rPr>
          <w:sz w:val="20"/>
          <w:szCs w:val="20"/>
        </w:rPr>
        <w:t>Drawbacks of PM government</w:t>
      </w:r>
    </w:p>
    <w:p w:rsidR="003F60F8" w:rsidRPr="00B86E37" w:rsidRDefault="003F60F8" w:rsidP="003F60F8">
      <w:pPr>
        <w:numPr>
          <w:ilvl w:val="0"/>
          <w:numId w:val="1"/>
        </w:numPr>
        <w:spacing w:after="0" w:line="240" w:lineRule="auto"/>
        <w:rPr>
          <w:sz w:val="20"/>
          <w:szCs w:val="20"/>
        </w:rPr>
      </w:pPr>
      <w:r w:rsidRPr="00B86E37">
        <w:rPr>
          <w:sz w:val="20"/>
          <w:szCs w:val="20"/>
        </w:rPr>
        <w:lastRenderedPageBreak/>
        <w:t>The 2010 Coalition and the Continuing Importance of News Management ++</w:t>
      </w:r>
    </w:p>
    <w:p w:rsidR="003F60F8" w:rsidRPr="00B86E37" w:rsidRDefault="003F60F8" w:rsidP="003F60F8">
      <w:pPr>
        <w:numPr>
          <w:ilvl w:val="1"/>
          <w:numId w:val="1"/>
        </w:numPr>
        <w:spacing w:after="0" w:line="240" w:lineRule="auto"/>
        <w:rPr>
          <w:sz w:val="20"/>
          <w:szCs w:val="20"/>
        </w:rPr>
      </w:pPr>
      <w:r w:rsidRPr="00B86E37">
        <w:rPr>
          <w:sz w:val="20"/>
          <w:szCs w:val="20"/>
        </w:rPr>
        <w:t xml:space="preserve">Drawing principally on Scottish and Commonwealth experience, as </w:t>
      </w:r>
      <w:r>
        <w:rPr>
          <w:sz w:val="20"/>
          <w:szCs w:val="20"/>
        </w:rPr>
        <w:t xml:space="preserve">holding together as </w:t>
      </w:r>
      <w:r w:rsidRPr="00B86E37">
        <w:rPr>
          <w:sz w:val="20"/>
          <w:szCs w:val="20"/>
        </w:rPr>
        <w:t>a coalition it had considerable</w:t>
      </w:r>
      <w:r>
        <w:rPr>
          <w:sz w:val="20"/>
          <w:szCs w:val="20"/>
        </w:rPr>
        <w:t xml:space="preserve"> administrative</w:t>
      </w:r>
      <w:r w:rsidRPr="00B86E37">
        <w:rPr>
          <w:sz w:val="20"/>
          <w:szCs w:val="20"/>
        </w:rPr>
        <w:t xml:space="preserve"> success throughout its life.</w:t>
      </w:r>
    </w:p>
    <w:p w:rsidR="003F60F8" w:rsidRPr="00B86E37" w:rsidRDefault="003F60F8" w:rsidP="003F60F8">
      <w:pPr>
        <w:numPr>
          <w:ilvl w:val="1"/>
          <w:numId w:val="1"/>
        </w:numPr>
        <w:spacing w:after="0" w:line="240" w:lineRule="auto"/>
        <w:rPr>
          <w:sz w:val="20"/>
          <w:szCs w:val="20"/>
        </w:rPr>
      </w:pPr>
      <w:r w:rsidRPr="00B86E37">
        <w:rPr>
          <w:sz w:val="20"/>
          <w:szCs w:val="20"/>
        </w:rPr>
        <w:t xml:space="preserve">It tried to unify the centre of government managerially and to initiate and implement financial and other government strategies, but frequently found it difficult. </w:t>
      </w:r>
    </w:p>
    <w:p w:rsidR="003F60F8" w:rsidRPr="00B86E37" w:rsidRDefault="003F60F8" w:rsidP="003F60F8">
      <w:pPr>
        <w:numPr>
          <w:ilvl w:val="1"/>
          <w:numId w:val="1"/>
        </w:numPr>
        <w:spacing w:after="0" w:line="240" w:lineRule="auto"/>
        <w:rPr>
          <w:sz w:val="20"/>
          <w:szCs w:val="20"/>
        </w:rPr>
      </w:pPr>
      <w:r w:rsidRPr="00B86E37">
        <w:rPr>
          <w:sz w:val="20"/>
          <w:szCs w:val="20"/>
        </w:rPr>
        <w:t>The PM’s, DPM’s(?) and the centre’s greatest success was in news management</w:t>
      </w:r>
    </w:p>
    <w:p w:rsidR="003F60F8" w:rsidRPr="00B86E37" w:rsidRDefault="003F60F8" w:rsidP="003F60F8">
      <w:pPr>
        <w:numPr>
          <w:ilvl w:val="1"/>
          <w:numId w:val="1"/>
        </w:numPr>
        <w:spacing w:after="0" w:line="240" w:lineRule="auto"/>
        <w:rPr>
          <w:sz w:val="20"/>
          <w:szCs w:val="20"/>
        </w:rPr>
      </w:pPr>
      <w:r w:rsidRPr="00B86E37">
        <w:rPr>
          <w:sz w:val="20"/>
          <w:szCs w:val="20"/>
        </w:rPr>
        <w:t xml:space="preserve">Recurrence </w:t>
      </w:r>
      <w:r>
        <w:rPr>
          <w:sz w:val="20"/>
          <w:szCs w:val="20"/>
        </w:rPr>
        <w:t xml:space="preserve">of coalition government </w:t>
      </w:r>
      <w:r w:rsidRPr="00B86E37">
        <w:rPr>
          <w:sz w:val="20"/>
          <w:szCs w:val="20"/>
        </w:rPr>
        <w:t>probable</w:t>
      </w:r>
    </w:p>
    <w:p w:rsidR="003F60F8" w:rsidRPr="00945F9C" w:rsidRDefault="003F60F8" w:rsidP="003F60F8">
      <w:pPr>
        <w:numPr>
          <w:ilvl w:val="1"/>
          <w:numId w:val="1"/>
        </w:numPr>
        <w:spacing w:after="0" w:line="240" w:lineRule="auto"/>
        <w:rPr>
          <w:sz w:val="20"/>
          <w:szCs w:val="20"/>
        </w:rPr>
      </w:pPr>
      <w:r w:rsidRPr="00B86E37">
        <w:rPr>
          <w:b/>
          <w:sz w:val="20"/>
          <w:szCs w:val="20"/>
        </w:rPr>
        <w:t>How post-election negotiations (JE)</w:t>
      </w:r>
      <w:r>
        <w:rPr>
          <w:b/>
          <w:sz w:val="20"/>
          <w:szCs w:val="20"/>
        </w:rPr>
        <w:t>,</w:t>
      </w:r>
      <w:r w:rsidRPr="00B86E37">
        <w:rPr>
          <w:b/>
          <w:sz w:val="20"/>
          <w:szCs w:val="20"/>
        </w:rPr>
        <w:t xml:space="preserve"> effective cabinet government (PB) </w:t>
      </w:r>
      <w:r>
        <w:rPr>
          <w:b/>
          <w:sz w:val="20"/>
          <w:szCs w:val="20"/>
        </w:rPr>
        <w:t xml:space="preserve">and the impartial services provided by CS </w:t>
      </w:r>
      <w:r w:rsidRPr="00B86E37">
        <w:rPr>
          <w:b/>
          <w:sz w:val="20"/>
          <w:szCs w:val="20"/>
        </w:rPr>
        <w:t xml:space="preserve">need to be further strengthened with </w:t>
      </w:r>
      <w:r>
        <w:rPr>
          <w:b/>
          <w:sz w:val="20"/>
          <w:szCs w:val="20"/>
        </w:rPr>
        <w:t xml:space="preserve">prospect of </w:t>
      </w:r>
      <w:r w:rsidRPr="00B86E37">
        <w:rPr>
          <w:b/>
          <w:sz w:val="20"/>
          <w:szCs w:val="20"/>
        </w:rPr>
        <w:t xml:space="preserve">two or more parties in coalition. </w:t>
      </w:r>
    </w:p>
    <w:p w:rsidR="00945F9C" w:rsidRPr="00B86E37" w:rsidRDefault="00945F9C" w:rsidP="00945F9C">
      <w:pPr>
        <w:spacing w:after="0" w:line="240" w:lineRule="auto"/>
        <w:ind w:left="720"/>
        <w:rPr>
          <w:sz w:val="20"/>
          <w:szCs w:val="20"/>
        </w:rPr>
      </w:pPr>
    </w:p>
    <w:p w:rsidR="003F60F8" w:rsidRPr="00B86E37" w:rsidRDefault="003F60F8" w:rsidP="003F60F8">
      <w:pPr>
        <w:rPr>
          <w:sz w:val="20"/>
          <w:szCs w:val="20"/>
        </w:rPr>
      </w:pPr>
      <w:r w:rsidRPr="00B86E37">
        <w:rPr>
          <w:sz w:val="20"/>
          <w:szCs w:val="20"/>
        </w:rPr>
        <w:t>PART 4 CONSEQUENCES OF DECLINE</w:t>
      </w:r>
    </w:p>
    <w:p w:rsidR="003F60F8" w:rsidRPr="00B86E37" w:rsidRDefault="003F60F8" w:rsidP="003F60F8">
      <w:pPr>
        <w:numPr>
          <w:ilvl w:val="0"/>
          <w:numId w:val="1"/>
        </w:numPr>
        <w:spacing w:after="0" w:line="240" w:lineRule="auto"/>
        <w:rPr>
          <w:sz w:val="20"/>
          <w:szCs w:val="20"/>
        </w:rPr>
      </w:pPr>
      <w:r w:rsidRPr="00B86E37">
        <w:rPr>
          <w:sz w:val="20"/>
          <w:szCs w:val="20"/>
        </w:rPr>
        <w:t>Blunders++</w:t>
      </w:r>
    </w:p>
    <w:p w:rsidR="003F60F8" w:rsidRPr="00B86E37" w:rsidRDefault="003F60F8" w:rsidP="003F60F8">
      <w:pPr>
        <w:numPr>
          <w:ilvl w:val="1"/>
          <w:numId w:val="5"/>
        </w:numPr>
        <w:spacing w:after="0" w:line="240" w:lineRule="auto"/>
        <w:rPr>
          <w:sz w:val="20"/>
          <w:szCs w:val="20"/>
        </w:rPr>
      </w:pPr>
      <w:r w:rsidRPr="00B86E37">
        <w:rPr>
          <w:sz w:val="20"/>
          <w:szCs w:val="20"/>
        </w:rPr>
        <w:t>Examples of blunders, not only legislative, from the past</w:t>
      </w:r>
    </w:p>
    <w:p w:rsidR="003F60F8" w:rsidRPr="00B86E37" w:rsidRDefault="003F60F8" w:rsidP="003F60F8">
      <w:pPr>
        <w:numPr>
          <w:ilvl w:val="2"/>
          <w:numId w:val="5"/>
        </w:numPr>
        <w:spacing w:after="0" w:line="240" w:lineRule="auto"/>
        <w:rPr>
          <w:sz w:val="20"/>
          <w:szCs w:val="20"/>
        </w:rPr>
      </w:pPr>
      <w:r w:rsidRPr="00B86E37">
        <w:rPr>
          <w:sz w:val="20"/>
          <w:szCs w:val="20"/>
        </w:rPr>
        <w:t>English Poor Law</w:t>
      </w:r>
    </w:p>
    <w:p w:rsidR="003F60F8" w:rsidRPr="00B86E37" w:rsidRDefault="003F60F8" w:rsidP="003F60F8">
      <w:pPr>
        <w:numPr>
          <w:ilvl w:val="2"/>
          <w:numId w:val="5"/>
        </w:numPr>
        <w:spacing w:after="0" w:line="240" w:lineRule="auto"/>
        <w:rPr>
          <w:sz w:val="20"/>
          <w:szCs w:val="20"/>
        </w:rPr>
      </w:pPr>
      <w:r w:rsidRPr="00B86E37">
        <w:rPr>
          <w:sz w:val="20"/>
          <w:szCs w:val="20"/>
        </w:rPr>
        <w:t>Poll-tax</w:t>
      </w:r>
    </w:p>
    <w:p w:rsidR="003F60F8" w:rsidRPr="00B86E37" w:rsidRDefault="003F60F8" w:rsidP="003F60F8">
      <w:pPr>
        <w:numPr>
          <w:ilvl w:val="2"/>
          <w:numId w:val="5"/>
        </w:numPr>
        <w:spacing w:after="0" w:line="240" w:lineRule="auto"/>
        <w:rPr>
          <w:sz w:val="20"/>
          <w:szCs w:val="20"/>
        </w:rPr>
      </w:pPr>
      <w:r w:rsidRPr="00B86E37">
        <w:rPr>
          <w:sz w:val="20"/>
          <w:szCs w:val="20"/>
        </w:rPr>
        <w:t>Rail privatization</w:t>
      </w:r>
    </w:p>
    <w:p w:rsidR="003F60F8" w:rsidRPr="00B86E37" w:rsidRDefault="003F60F8" w:rsidP="003F60F8">
      <w:pPr>
        <w:numPr>
          <w:ilvl w:val="1"/>
          <w:numId w:val="5"/>
        </w:numPr>
        <w:spacing w:after="0" w:line="240" w:lineRule="auto"/>
        <w:rPr>
          <w:sz w:val="20"/>
          <w:szCs w:val="20"/>
        </w:rPr>
      </w:pPr>
      <w:r w:rsidRPr="00B86E37">
        <w:rPr>
          <w:sz w:val="20"/>
          <w:szCs w:val="20"/>
        </w:rPr>
        <w:t>Their recent increase in number (with reference mainly to King and Crew, Bacon and Hope, NAO)</w:t>
      </w:r>
    </w:p>
    <w:p w:rsidR="003F60F8" w:rsidRPr="00B86E37" w:rsidRDefault="003F60F8" w:rsidP="003F60F8">
      <w:pPr>
        <w:numPr>
          <w:ilvl w:val="1"/>
          <w:numId w:val="5"/>
        </w:numPr>
        <w:spacing w:after="0" w:line="240" w:lineRule="auto"/>
        <w:rPr>
          <w:sz w:val="20"/>
          <w:szCs w:val="20"/>
        </w:rPr>
      </w:pPr>
      <w:r w:rsidRPr="00B86E37">
        <w:rPr>
          <w:sz w:val="20"/>
          <w:szCs w:val="20"/>
        </w:rPr>
        <w:t xml:space="preserve">Give examples </w:t>
      </w:r>
      <w:r w:rsidR="00945F9C" w:rsidRPr="00B86E37">
        <w:rPr>
          <w:sz w:val="20"/>
          <w:szCs w:val="20"/>
        </w:rPr>
        <w:t xml:space="preserve">of </w:t>
      </w:r>
      <w:r w:rsidR="00945F9C">
        <w:rPr>
          <w:sz w:val="20"/>
          <w:szCs w:val="20"/>
        </w:rPr>
        <w:t>failure</w:t>
      </w:r>
      <w:r>
        <w:rPr>
          <w:sz w:val="20"/>
          <w:szCs w:val="20"/>
        </w:rPr>
        <w:t xml:space="preserve"> and </w:t>
      </w:r>
      <w:r w:rsidRPr="00B86E37">
        <w:rPr>
          <w:sz w:val="20"/>
          <w:szCs w:val="20"/>
        </w:rPr>
        <w:t xml:space="preserve">success from which lessons can be </w:t>
      </w:r>
      <w:r w:rsidR="00945F9C" w:rsidRPr="00B86E37">
        <w:rPr>
          <w:sz w:val="20"/>
          <w:szCs w:val="20"/>
        </w:rPr>
        <w:t>drawn (</w:t>
      </w:r>
      <w:r w:rsidRPr="00B86E37">
        <w:rPr>
          <w:sz w:val="20"/>
          <w:szCs w:val="20"/>
        </w:rPr>
        <w:t>?)</w:t>
      </w:r>
    </w:p>
    <w:p w:rsidR="003F60F8" w:rsidRPr="00B86E37" w:rsidRDefault="003F60F8" w:rsidP="003F60F8">
      <w:pPr>
        <w:numPr>
          <w:ilvl w:val="1"/>
          <w:numId w:val="5"/>
        </w:numPr>
        <w:spacing w:after="0" w:line="240" w:lineRule="auto"/>
        <w:rPr>
          <w:sz w:val="20"/>
          <w:szCs w:val="20"/>
        </w:rPr>
      </w:pPr>
      <w:r w:rsidRPr="00B86E37">
        <w:rPr>
          <w:b/>
          <w:sz w:val="20"/>
          <w:szCs w:val="20"/>
        </w:rPr>
        <w:t>Greater thoroughness required to reduce their likelihood of failure and that of other significant proposals (NM)</w:t>
      </w:r>
    </w:p>
    <w:p w:rsidR="003F60F8" w:rsidRPr="00B86E37" w:rsidRDefault="003F60F8" w:rsidP="003F60F8">
      <w:pPr>
        <w:numPr>
          <w:ilvl w:val="0"/>
          <w:numId w:val="1"/>
        </w:numPr>
        <w:spacing w:after="0" w:line="240" w:lineRule="auto"/>
        <w:rPr>
          <w:sz w:val="20"/>
          <w:szCs w:val="20"/>
        </w:rPr>
      </w:pPr>
      <w:r w:rsidRPr="00B86E37">
        <w:rPr>
          <w:sz w:val="20"/>
          <w:szCs w:val="20"/>
        </w:rPr>
        <w:t>Agencies***</w:t>
      </w:r>
    </w:p>
    <w:p w:rsidR="003F60F8" w:rsidRPr="00B86E37" w:rsidRDefault="003F60F8" w:rsidP="003F60F8">
      <w:pPr>
        <w:numPr>
          <w:ilvl w:val="1"/>
          <w:numId w:val="5"/>
        </w:numPr>
        <w:spacing w:after="0" w:line="240" w:lineRule="auto"/>
        <w:rPr>
          <w:sz w:val="20"/>
          <w:szCs w:val="20"/>
        </w:rPr>
      </w:pPr>
      <w:r w:rsidRPr="00B86E37">
        <w:rPr>
          <w:sz w:val="20"/>
          <w:szCs w:val="20"/>
        </w:rPr>
        <w:t>Historically the creation and alteration of public bodies was long haphazard, not well-defined in law</w:t>
      </w:r>
    </w:p>
    <w:p w:rsidR="003F60F8" w:rsidRPr="00B86E37" w:rsidRDefault="003F60F8" w:rsidP="003F60F8">
      <w:pPr>
        <w:numPr>
          <w:ilvl w:val="1"/>
          <w:numId w:val="5"/>
        </w:numPr>
        <w:spacing w:after="0" w:line="240" w:lineRule="auto"/>
        <w:rPr>
          <w:sz w:val="20"/>
          <w:szCs w:val="20"/>
        </w:rPr>
      </w:pPr>
      <w:r w:rsidRPr="00B86E37">
        <w:rPr>
          <w:sz w:val="20"/>
          <w:szCs w:val="20"/>
        </w:rPr>
        <w:t>An attempt was made to systemize it in the late 19</w:t>
      </w:r>
      <w:r w:rsidRPr="00B86E37">
        <w:rPr>
          <w:sz w:val="20"/>
          <w:szCs w:val="20"/>
          <w:vertAlign w:val="superscript"/>
        </w:rPr>
        <w:t>th</w:t>
      </w:r>
      <w:r w:rsidRPr="00B86E37">
        <w:rPr>
          <w:sz w:val="20"/>
          <w:szCs w:val="20"/>
        </w:rPr>
        <w:t xml:space="preserve"> century and after WWII but there were always exceptions</w:t>
      </w:r>
    </w:p>
    <w:p w:rsidR="003F60F8" w:rsidRPr="00B86E37" w:rsidRDefault="003F60F8" w:rsidP="003F60F8">
      <w:pPr>
        <w:numPr>
          <w:ilvl w:val="1"/>
          <w:numId w:val="5"/>
        </w:numPr>
        <w:spacing w:after="0" w:line="240" w:lineRule="auto"/>
        <w:rPr>
          <w:sz w:val="20"/>
          <w:szCs w:val="20"/>
        </w:rPr>
      </w:pPr>
      <w:r w:rsidRPr="00B86E37">
        <w:rPr>
          <w:sz w:val="20"/>
          <w:szCs w:val="20"/>
        </w:rPr>
        <w:t xml:space="preserve">Another was the </w:t>
      </w:r>
      <w:proofErr w:type="spellStart"/>
      <w:r w:rsidRPr="00B86E37">
        <w:rPr>
          <w:sz w:val="20"/>
          <w:szCs w:val="20"/>
        </w:rPr>
        <w:t>Hibbs</w:t>
      </w:r>
      <w:proofErr w:type="spellEnd"/>
      <w:r w:rsidRPr="00B86E37">
        <w:rPr>
          <w:sz w:val="20"/>
          <w:szCs w:val="20"/>
        </w:rPr>
        <w:t xml:space="preserve"> Report which led to many excellent reforms but again there were exceptions. </w:t>
      </w:r>
    </w:p>
    <w:p w:rsidR="003F60F8" w:rsidRDefault="003F60F8" w:rsidP="003F60F8">
      <w:pPr>
        <w:numPr>
          <w:ilvl w:val="1"/>
          <w:numId w:val="5"/>
        </w:numPr>
        <w:spacing w:after="0" w:line="240" w:lineRule="auto"/>
        <w:rPr>
          <w:sz w:val="20"/>
          <w:szCs w:val="20"/>
        </w:rPr>
      </w:pPr>
      <w:r w:rsidRPr="00B86E37">
        <w:rPr>
          <w:sz w:val="20"/>
          <w:szCs w:val="20"/>
        </w:rPr>
        <w:t>Their effect on the efficiency and accountability of the executive through ministers to Parliament is discussed</w:t>
      </w:r>
    </w:p>
    <w:p w:rsidR="003F60F8" w:rsidRPr="00B86E37" w:rsidRDefault="003F60F8" w:rsidP="003F60F8">
      <w:pPr>
        <w:numPr>
          <w:ilvl w:val="1"/>
          <w:numId w:val="5"/>
        </w:numPr>
        <w:spacing w:after="0" w:line="240" w:lineRule="auto"/>
        <w:rPr>
          <w:sz w:val="20"/>
          <w:szCs w:val="20"/>
        </w:rPr>
      </w:pPr>
      <w:r>
        <w:rPr>
          <w:sz w:val="20"/>
          <w:szCs w:val="20"/>
        </w:rPr>
        <w:t>The need for clearer definitions and less precipitous, more regulated changes</w:t>
      </w:r>
    </w:p>
    <w:p w:rsidR="003F60F8" w:rsidRPr="00B86E37" w:rsidRDefault="003F60F8" w:rsidP="003F60F8">
      <w:pPr>
        <w:numPr>
          <w:ilvl w:val="0"/>
          <w:numId w:val="1"/>
        </w:numPr>
        <w:spacing w:after="0" w:line="240" w:lineRule="auto"/>
        <w:rPr>
          <w:sz w:val="20"/>
          <w:szCs w:val="20"/>
        </w:rPr>
      </w:pPr>
      <w:r w:rsidRPr="00B86E37">
        <w:rPr>
          <w:sz w:val="20"/>
          <w:szCs w:val="20"/>
        </w:rPr>
        <w:t>The Civil Service***</w:t>
      </w:r>
    </w:p>
    <w:p w:rsidR="003F60F8" w:rsidRPr="00B86E37" w:rsidRDefault="003F60F8" w:rsidP="003F60F8">
      <w:pPr>
        <w:numPr>
          <w:ilvl w:val="1"/>
          <w:numId w:val="5"/>
        </w:numPr>
        <w:spacing w:after="0" w:line="240" w:lineRule="auto"/>
        <w:rPr>
          <w:sz w:val="20"/>
          <w:szCs w:val="20"/>
        </w:rPr>
      </w:pPr>
      <w:r w:rsidRPr="00B86E37">
        <w:rPr>
          <w:sz w:val="20"/>
          <w:szCs w:val="20"/>
        </w:rPr>
        <w:t>Changes in the use, power and appointment of civil servants under Thatcher and subsequent administrations</w:t>
      </w:r>
    </w:p>
    <w:p w:rsidR="003F60F8" w:rsidRPr="00B86E37" w:rsidRDefault="003F60F8" w:rsidP="003F60F8">
      <w:pPr>
        <w:numPr>
          <w:ilvl w:val="1"/>
          <w:numId w:val="5"/>
        </w:numPr>
        <w:spacing w:after="0" w:line="240" w:lineRule="auto"/>
        <w:rPr>
          <w:sz w:val="20"/>
          <w:szCs w:val="20"/>
        </w:rPr>
      </w:pPr>
      <w:r w:rsidRPr="00B86E37">
        <w:rPr>
          <w:sz w:val="20"/>
          <w:szCs w:val="20"/>
        </w:rPr>
        <w:t>The part technology, Spads</w:t>
      </w:r>
      <w:r>
        <w:rPr>
          <w:sz w:val="20"/>
          <w:szCs w:val="20"/>
        </w:rPr>
        <w:t>, reduced numbers, increased churn</w:t>
      </w:r>
      <w:r w:rsidRPr="00B86E37">
        <w:rPr>
          <w:sz w:val="20"/>
          <w:szCs w:val="20"/>
        </w:rPr>
        <w:t xml:space="preserve"> and other factors had in altering CS’ constitutional and other roles</w:t>
      </w:r>
    </w:p>
    <w:p w:rsidR="003F60F8" w:rsidRPr="00B86E37" w:rsidRDefault="003F60F8" w:rsidP="003F60F8">
      <w:pPr>
        <w:numPr>
          <w:ilvl w:val="0"/>
          <w:numId w:val="1"/>
        </w:numPr>
        <w:spacing w:after="0" w:line="240" w:lineRule="auto"/>
        <w:rPr>
          <w:sz w:val="20"/>
          <w:szCs w:val="20"/>
        </w:rPr>
      </w:pPr>
      <w:r w:rsidRPr="00B86E37">
        <w:rPr>
          <w:sz w:val="20"/>
          <w:szCs w:val="20"/>
        </w:rPr>
        <w:t>Decline of Parliament [Gutting, Evisceration of]***</w:t>
      </w:r>
    </w:p>
    <w:p w:rsidR="003F60F8" w:rsidRPr="00B86E37" w:rsidRDefault="003F60F8" w:rsidP="003F60F8">
      <w:pPr>
        <w:numPr>
          <w:ilvl w:val="1"/>
          <w:numId w:val="5"/>
        </w:numPr>
        <w:spacing w:after="0" w:line="240" w:lineRule="auto"/>
        <w:rPr>
          <w:sz w:val="20"/>
          <w:szCs w:val="20"/>
        </w:rPr>
      </w:pPr>
      <w:r w:rsidRPr="00B86E37">
        <w:rPr>
          <w:sz w:val="20"/>
          <w:szCs w:val="20"/>
        </w:rPr>
        <w:t xml:space="preserve">The decline in its ability to hold the executive to account is not plausibly because of a decline in the quality of parliamentarians. </w:t>
      </w:r>
      <w:r>
        <w:rPr>
          <w:sz w:val="20"/>
          <w:szCs w:val="20"/>
        </w:rPr>
        <w:t>Moreover t</w:t>
      </w:r>
      <w:r w:rsidRPr="00B86E37">
        <w:rPr>
          <w:sz w:val="20"/>
          <w:szCs w:val="20"/>
        </w:rPr>
        <w:t>he Wright and other reforms have improved its capability</w:t>
      </w:r>
    </w:p>
    <w:p w:rsidR="003F60F8" w:rsidRDefault="003F60F8" w:rsidP="003F60F8">
      <w:pPr>
        <w:numPr>
          <w:ilvl w:val="1"/>
          <w:numId w:val="5"/>
        </w:numPr>
        <w:spacing w:after="0" w:line="240" w:lineRule="auto"/>
        <w:rPr>
          <w:sz w:val="20"/>
          <w:szCs w:val="20"/>
        </w:rPr>
      </w:pPr>
      <w:r w:rsidRPr="00B86E37">
        <w:rPr>
          <w:sz w:val="20"/>
          <w:szCs w:val="20"/>
        </w:rPr>
        <w:t>While Parliament’s ability to hold the executive has never been perfect, the executive’s willingness to be held to account has succumbed to too many pressures, especially since the 1990s</w:t>
      </w:r>
      <w:r>
        <w:rPr>
          <w:sz w:val="20"/>
          <w:szCs w:val="20"/>
        </w:rPr>
        <w:t>. Hence the much reduced ability of Parliament to hold the Executive to account</w:t>
      </w:r>
    </w:p>
    <w:p w:rsidR="003F60F8" w:rsidRPr="000B2D7A" w:rsidRDefault="003F60F8" w:rsidP="003F60F8">
      <w:pPr>
        <w:numPr>
          <w:ilvl w:val="1"/>
          <w:numId w:val="5"/>
        </w:numPr>
        <w:spacing w:after="0" w:line="240" w:lineRule="auto"/>
        <w:rPr>
          <w:sz w:val="20"/>
          <w:szCs w:val="20"/>
        </w:rPr>
      </w:pPr>
      <w:r w:rsidRPr="000B2D7A">
        <w:rPr>
          <w:sz w:val="20"/>
          <w:szCs w:val="20"/>
        </w:rPr>
        <w:t>While there have been other achievements, those of the PAC and NAO have been significant because almost alone they have the freedom and the resources to scrutinize the executive with penetration</w:t>
      </w:r>
    </w:p>
    <w:p w:rsidR="003F60F8" w:rsidRPr="00B86E37" w:rsidRDefault="003F60F8" w:rsidP="003F60F8">
      <w:pPr>
        <w:numPr>
          <w:ilvl w:val="1"/>
          <w:numId w:val="5"/>
        </w:numPr>
        <w:spacing w:after="0" w:line="240" w:lineRule="auto"/>
        <w:rPr>
          <w:sz w:val="20"/>
          <w:szCs w:val="20"/>
        </w:rPr>
      </w:pPr>
      <w:r w:rsidRPr="00B86E37">
        <w:rPr>
          <w:b/>
          <w:sz w:val="20"/>
          <w:szCs w:val="20"/>
        </w:rPr>
        <w:t>This consideration justifies the approach (NM)  that under various heads, including legislation, the standards of thoroughness in preparation not only for legislation but for other specified matters the executive should be required to meet should</w:t>
      </w:r>
      <w:r>
        <w:rPr>
          <w:b/>
          <w:sz w:val="20"/>
          <w:szCs w:val="20"/>
        </w:rPr>
        <w:t xml:space="preserve"> not only</w:t>
      </w:r>
      <w:r w:rsidRPr="00B86E37">
        <w:rPr>
          <w:b/>
          <w:sz w:val="20"/>
          <w:szCs w:val="20"/>
        </w:rPr>
        <w:t xml:space="preserve"> be </w:t>
      </w:r>
      <w:r>
        <w:rPr>
          <w:b/>
          <w:sz w:val="20"/>
          <w:szCs w:val="20"/>
        </w:rPr>
        <w:t>re-</w:t>
      </w:r>
      <w:r w:rsidRPr="00B86E37">
        <w:rPr>
          <w:b/>
          <w:sz w:val="20"/>
          <w:szCs w:val="20"/>
        </w:rPr>
        <w:t>established</w:t>
      </w:r>
      <w:r>
        <w:rPr>
          <w:b/>
          <w:sz w:val="20"/>
          <w:szCs w:val="20"/>
        </w:rPr>
        <w:t>, but extended,</w:t>
      </w:r>
      <w:r w:rsidRPr="00B86E37">
        <w:rPr>
          <w:b/>
          <w:sz w:val="20"/>
          <w:szCs w:val="20"/>
        </w:rPr>
        <w:t xml:space="preserve"> by Parliamentary Resolution or in some other way</w:t>
      </w:r>
    </w:p>
    <w:p w:rsidR="003F60F8" w:rsidRPr="00B86E37" w:rsidRDefault="003F60F8" w:rsidP="003F60F8">
      <w:pPr>
        <w:numPr>
          <w:ilvl w:val="0"/>
          <w:numId w:val="1"/>
        </w:numPr>
        <w:spacing w:after="0" w:line="240" w:lineRule="auto"/>
        <w:rPr>
          <w:sz w:val="20"/>
          <w:szCs w:val="20"/>
        </w:rPr>
      </w:pPr>
      <w:r w:rsidRPr="00B86E37">
        <w:rPr>
          <w:sz w:val="20"/>
          <w:szCs w:val="20"/>
        </w:rPr>
        <w:t>Summarising the Revolution**</w:t>
      </w:r>
    </w:p>
    <w:p w:rsidR="003F60F8" w:rsidRPr="00B86E37" w:rsidRDefault="00945F9C" w:rsidP="003F60F8">
      <w:pPr>
        <w:numPr>
          <w:ilvl w:val="1"/>
          <w:numId w:val="1"/>
        </w:numPr>
        <w:spacing w:after="0" w:line="240" w:lineRule="auto"/>
        <w:rPr>
          <w:sz w:val="20"/>
          <w:szCs w:val="20"/>
        </w:rPr>
      </w:pPr>
      <w:r w:rsidRPr="00B86E37">
        <w:rPr>
          <w:sz w:val="20"/>
          <w:szCs w:val="20"/>
        </w:rPr>
        <w:t>Summary</w:t>
      </w:r>
      <w:r w:rsidR="003F60F8" w:rsidRPr="00B86E37">
        <w:rPr>
          <w:sz w:val="20"/>
          <w:szCs w:val="20"/>
        </w:rPr>
        <w:t xml:space="preserve"> of the problems to which solutions are suggested in the rest of this book.</w:t>
      </w:r>
    </w:p>
    <w:p w:rsidR="003F60F8" w:rsidRPr="00B86E37" w:rsidRDefault="003F60F8" w:rsidP="003F60F8">
      <w:pPr>
        <w:ind w:left="360"/>
        <w:rPr>
          <w:sz w:val="20"/>
          <w:szCs w:val="20"/>
        </w:rPr>
      </w:pPr>
      <w:r w:rsidRPr="00B86E37">
        <w:rPr>
          <w:sz w:val="20"/>
          <w:szCs w:val="20"/>
        </w:rPr>
        <w:t>PART 5 SOLUTIONS</w:t>
      </w:r>
    </w:p>
    <w:p w:rsidR="003F60F8" w:rsidRPr="00B86E37" w:rsidRDefault="003F60F8" w:rsidP="003F60F8">
      <w:pPr>
        <w:numPr>
          <w:ilvl w:val="0"/>
          <w:numId w:val="1"/>
        </w:numPr>
        <w:spacing w:after="0" w:line="240" w:lineRule="auto"/>
        <w:rPr>
          <w:sz w:val="20"/>
          <w:szCs w:val="20"/>
        </w:rPr>
      </w:pPr>
      <w:r w:rsidRPr="00B86E37">
        <w:rPr>
          <w:sz w:val="20"/>
          <w:szCs w:val="20"/>
        </w:rPr>
        <w:t>The Desirability of restoring trust based on truthfulness***</w:t>
      </w:r>
    </w:p>
    <w:p w:rsidR="003F60F8" w:rsidRPr="00B86E37" w:rsidRDefault="003F60F8" w:rsidP="003F60F8">
      <w:pPr>
        <w:numPr>
          <w:ilvl w:val="1"/>
          <w:numId w:val="1"/>
        </w:numPr>
        <w:spacing w:after="0" w:line="240" w:lineRule="auto"/>
        <w:rPr>
          <w:sz w:val="20"/>
          <w:szCs w:val="20"/>
        </w:rPr>
      </w:pPr>
      <w:r w:rsidRPr="00B86E37">
        <w:rPr>
          <w:sz w:val="20"/>
          <w:szCs w:val="20"/>
        </w:rPr>
        <w:lastRenderedPageBreak/>
        <w:t>Of government to Parliament and the public</w:t>
      </w:r>
    </w:p>
    <w:p w:rsidR="003F60F8" w:rsidRPr="00B86E37" w:rsidRDefault="003F60F8" w:rsidP="003F60F8">
      <w:pPr>
        <w:numPr>
          <w:ilvl w:val="1"/>
          <w:numId w:val="1"/>
        </w:numPr>
        <w:spacing w:after="0" w:line="240" w:lineRule="auto"/>
        <w:rPr>
          <w:sz w:val="20"/>
          <w:szCs w:val="20"/>
        </w:rPr>
      </w:pPr>
      <w:r w:rsidRPr="00B86E37">
        <w:rPr>
          <w:sz w:val="20"/>
          <w:szCs w:val="20"/>
        </w:rPr>
        <w:t>Within government between ministers and departments within the cabinet system and els</w:t>
      </w:r>
      <w:r>
        <w:rPr>
          <w:sz w:val="20"/>
          <w:szCs w:val="20"/>
        </w:rPr>
        <w:t>e</w:t>
      </w:r>
      <w:r w:rsidRPr="00B86E37">
        <w:rPr>
          <w:sz w:val="20"/>
          <w:szCs w:val="20"/>
        </w:rPr>
        <w:t>where</w:t>
      </w:r>
    </w:p>
    <w:p w:rsidR="003F60F8" w:rsidRPr="00B86E37" w:rsidRDefault="003F60F8" w:rsidP="003F60F8">
      <w:pPr>
        <w:numPr>
          <w:ilvl w:val="1"/>
          <w:numId w:val="1"/>
        </w:numPr>
        <w:spacing w:after="0" w:line="240" w:lineRule="auto"/>
        <w:rPr>
          <w:sz w:val="20"/>
          <w:szCs w:val="20"/>
        </w:rPr>
      </w:pPr>
      <w:r w:rsidRPr="00B86E37">
        <w:rPr>
          <w:sz w:val="20"/>
          <w:szCs w:val="20"/>
        </w:rPr>
        <w:t>By restoring Civil Service’s constitutional role</w:t>
      </w:r>
    </w:p>
    <w:p w:rsidR="003F60F8" w:rsidRPr="00B86E37" w:rsidRDefault="003F60F8" w:rsidP="003F60F8">
      <w:pPr>
        <w:numPr>
          <w:ilvl w:val="1"/>
          <w:numId w:val="1"/>
        </w:numPr>
        <w:spacing w:after="0" w:line="240" w:lineRule="auto"/>
        <w:rPr>
          <w:sz w:val="20"/>
          <w:szCs w:val="20"/>
        </w:rPr>
      </w:pPr>
      <w:r>
        <w:rPr>
          <w:sz w:val="20"/>
          <w:szCs w:val="20"/>
        </w:rPr>
        <w:t>Or b</w:t>
      </w:r>
      <w:r w:rsidRPr="00B86E37">
        <w:rPr>
          <w:sz w:val="20"/>
          <w:szCs w:val="20"/>
        </w:rPr>
        <w:t xml:space="preserve">y other means which experience in other nations suggests would </w:t>
      </w:r>
      <w:r>
        <w:rPr>
          <w:sz w:val="20"/>
          <w:szCs w:val="20"/>
        </w:rPr>
        <w:t xml:space="preserve">generally </w:t>
      </w:r>
      <w:r w:rsidRPr="00B86E37">
        <w:rPr>
          <w:sz w:val="20"/>
          <w:szCs w:val="20"/>
        </w:rPr>
        <w:t>have to be by extending judicial review</w:t>
      </w:r>
    </w:p>
    <w:p w:rsidR="003F60F8" w:rsidRPr="00B86E37" w:rsidRDefault="003F60F8" w:rsidP="003F60F8">
      <w:pPr>
        <w:numPr>
          <w:ilvl w:val="1"/>
          <w:numId w:val="1"/>
        </w:numPr>
        <w:spacing w:after="0" w:line="240" w:lineRule="auto"/>
        <w:rPr>
          <w:sz w:val="20"/>
          <w:szCs w:val="20"/>
        </w:rPr>
      </w:pPr>
      <w:r w:rsidRPr="00B86E37">
        <w:rPr>
          <w:sz w:val="20"/>
          <w:szCs w:val="20"/>
        </w:rPr>
        <w:t>Likely consequences of not doing so: decline in Rule of Law, even corruption</w:t>
      </w:r>
    </w:p>
    <w:p w:rsidR="003F60F8" w:rsidRPr="00B86E37" w:rsidRDefault="003F60F8" w:rsidP="003F60F8">
      <w:pPr>
        <w:numPr>
          <w:ilvl w:val="0"/>
          <w:numId w:val="1"/>
        </w:numPr>
        <w:spacing w:after="0" w:line="240" w:lineRule="auto"/>
        <w:rPr>
          <w:sz w:val="20"/>
          <w:szCs w:val="20"/>
        </w:rPr>
      </w:pPr>
      <w:r w:rsidRPr="00B86E37">
        <w:rPr>
          <w:sz w:val="20"/>
          <w:szCs w:val="20"/>
        </w:rPr>
        <w:t xml:space="preserve">Better Standards of Preparation, Fewer Blunders (based on Nick Monck’s work) </w:t>
      </w:r>
      <w:r w:rsidRPr="00B86E37">
        <w:rPr>
          <w:b/>
          <w:sz w:val="20"/>
          <w:szCs w:val="20"/>
        </w:rPr>
        <w:t>(RD) **</w:t>
      </w:r>
    </w:p>
    <w:p w:rsidR="003F60F8" w:rsidRPr="00B86E37" w:rsidRDefault="003F60F8" w:rsidP="003F60F8">
      <w:pPr>
        <w:numPr>
          <w:ilvl w:val="1"/>
          <w:numId w:val="1"/>
        </w:numPr>
        <w:spacing w:after="0" w:line="240" w:lineRule="auto"/>
        <w:rPr>
          <w:sz w:val="20"/>
          <w:szCs w:val="20"/>
        </w:rPr>
      </w:pPr>
      <w:r w:rsidRPr="00B86E37">
        <w:rPr>
          <w:sz w:val="20"/>
          <w:szCs w:val="20"/>
        </w:rPr>
        <w:t>Nature of Decline</w:t>
      </w:r>
    </w:p>
    <w:p w:rsidR="003F60F8" w:rsidRPr="00B86E37" w:rsidRDefault="003F60F8" w:rsidP="003F60F8">
      <w:pPr>
        <w:numPr>
          <w:ilvl w:val="1"/>
          <w:numId w:val="1"/>
        </w:numPr>
        <w:spacing w:after="0" w:line="240" w:lineRule="auto"/>
        <w:rPr>
          <w:sz w:val="20"/>
          <w:szCs w:val="20"/>
        </w:rPr>
      </w:pPr>
      <w:r>
        <w:rPr>
          <w:sz w:val="20"/>
          <w:szCs w:val="20"/>
        </w:rPr>
        <w:t>Values and Principles r</w:t>
      </w:r>
      <w:r w:rsidRPr="00B86E37">
        <w:rPr>
          <w:sz w:val="20"/>
          <w:szCs w:val="20"/>
        </w:rPr>
        <w:t>equired for Better Legislation</w:t>
      </w:r>
    </w:p>
    <w:p w:rsidR="003F60F8" w:rsidRPr="00B86E37" w:rsidRDefault="003F60F8" w:rsidP="003F60F8">
      <w:pPr>
        <w:numPr>
          <w:ilvl w:val="1"/>
          <w:numId w:val="1"/>
        </w:numPr>
        <w:spacing w:after="0" w:line="240" w:lineRule="auto"/>
        <w:rPr>
          <w:sz w:val="20"/>
          <w:szCs w:val="20"/>
        </w:rPr>
      </w:pPr>
      <w:r w:rsidRPr="00B86E37">
        <w:rPr>
          <w:sz w:val="20"/>
          <w:szCs w:val="20"/>
        </w:rPr>
        <w:t xml:space="preserve">Their applicability to changes not requiring legislation: in policy, the machinery of government and otherwise </w:t>
      </w:r>
    </w:p>
    <w:p w:rsidR="003F60F8" w:rsidRPr="00FB0CB4" w:rsidRDefault="003F60F8" w:rsidP="003F60F8">
      <w:pPr>
        <w:numPr>
          <w:ilvl w:val="0"/>
          <w:numId w:val="1"/>
        </w:numPr>
        <w:spacing w:after="0" w:line="240" w:lineRule="auto"/>
        <w:rPr>
          <w:sz w:val="20"/>
          <w:szCs w:val="20"/>
        </w:rPr>
      </w:pPr>
      <w:r w:rsidRPr="00FB0CB4">
        <w:rPr>
          <w:sz w:val="20"/>
          <w:szCs w:val="20"/>
        </w:rPr>
        <w:t>Justifying Change: Impact Assessments **</w:t>
      </w:r>
    </w:p>
    <w:p w:rsidR="003F60F8" w:rsidRPr="00B86E37" w:rsidRDefault="003F60F8" w:rsidP="003F60F8">
      <w:pPr>
        <w:numPr>
          <w:ilvl w:val="1"/>
          <w:numId w:val="1"/>
        </w:numPr>
        <w:spacing w:after="0" w:line="240" w:lineRule="auto"/>
        <w:rPr>
          <w:sz w:val="20"/>
          <w:szCs w:val="20"/>
        </w:rPr>
      </w:pPr>
      <w:r w:rsidRPr="00B86E37">
        <w:rPr>
          <w:sz w:val="20"/>
          <w:szCs w:val="20"/>
        </w:rPr>
        <w:t xml:space="preserve">The need for well done and therefore plausible IAs </w:t>
      </w:r>
    </w:p>
    <w:p w:rsidR="003F60F8" w:rsidRPr="00B86E37" w:rsidRDefault="003F60F8" w:rsidP="003F60F8">
      <w:pPr>
        <w:numPr>
          <w:ilvl w:val="1"/>
          <w:numId w:val="1"/>
        </w:numPr>
        <w:spacing w:after="0" w:line="240" w:lineRule="auto"/>
        <w:rPr>
          <w:sz w:val="20"/>
          <w:szCs w:val="20"/>
        </w:rPr>
      </w:pPr>
      <w:r w:rsidRPr="00B86E37">
        <w:rPr>
          <w:sz w:val="20"/>
          <w:szCs w:val="20"/>
        </w:rPr>
        <w:t>Not only to justify legislative (and other major) changes</w:t>
      </w:r>
    </w:p>
    <w:p w:rsidR="003F60F8" w:rsidRPr="00B86E37" w:rsidRDefault="003F60F8" w:rsidP="003F60F8">
      <w:pPr>
        <w:numPr>
          <w:ilvl w:val="1"/>
          <w:numId w:val="1"/>
        </w:numPr>
        <w:spacing w:after="0" w:line="240" w:lineRule="auto"/>
        <w:rPr>
          <w:sz w:val="20"/>
          <w:szCs w:val="20"/>
        </w:rPr>
      </w:pPr>
      <w:r w:rsidRPr="00B86E37">
        <w:rPr>
          <w:sz w:val="20"/>
          <w:szCs w:val="20"/>
        </w:rPr>
        <w:t>But help make possible fiscal policies that (over the cycle) protect the value of the £</w:t>
      </w:r>
      <w:r w:rsidR="00945F9C">
        <w:rPr>
          <w:sz w:val="20"/>
          <w:szCs w:val="20"/>
        </w:rPr>
        <w:t>.</w:t>
      </w:r>
      <w:r w:rsidRPr="00B86E37">
        <w:rPr>
          <w:sz w:val="20"/>
          <w:szCs w:val="20"/>
        </w:rPr>
        <w:t xml:space="preserve"> </w:t>
      </w:r>
      <w:proofErr w:type="gramStart"/>
      <w:r w:rsidRPr="00B86E37">
        <w:rPr>
          <w:sz w:val="20"/>
          <w:szCs w:val="20"/>
        </w:rPr>
        <w:t>For</w:t>
      </w:r>
      <w:proofErr w:type="gramEnd"/>
      <w:r w:rsidRPr="00B86E37">
        <w:rPr>
          <w:sz w:val="20"/>
          <w:szCs w:val="20"/>
        </w:rPr>
        <w:t xml:space="preserve"> many decades – certainly since WWII – all administrations have underestimated the disadvantages of (relative) devaluation. </w:t>
      </w:r>
    </w:p>
    <w:p w:rsidR="003F60F8" w:rsidRPr="00B86E37" w:rsidRDefault="003F60F8" w:rsidP="003F60F8">
      <w:pPr>
        <w:numPr>
          <w:ilvl w:val="1"/>
          <w:numId w:val="1"/>
        </w:numPr>
        <w:spacing w:after="0" w:line="240" w:lineRule="auto"/>
        <w:rPr>
          <w:sz w:val="20"/>
          <w:szCs w:val="20"/>
        </w:rPr>
      </w:pPr>
      <w:r w:rsidRPr="00B86E37">
        <w:rPr>
          <w:sz w:val="20"/>
          <w:szCs w:val="20"/>
        </w:rPr>
        <w:t>The importance of estimating benefits as well as costs</w:t>
      </w:r>
    </w:p>
    <w:p w:rsidR="003F60F8" w:rsidRPr="00B86E37" w:rsidRDefault="003F60F8" w:rsidP="003F60F8">
      <w:pPr>
        <w:numPr>
          <w:ilvl w:val="1"/>
          <w:numId w:val="1"/>
        </w:numPr>
        <w:spacing w:after="0" w:line="240" w:lineRule="auto"/>
        <w:rPr>
          <w:sz w:val="20"/>
          <w:szCs w:val="20"/>
        </w:rPr>
      </w:pPr>
      <w:r w:rsidRPr="00B86E37">
        <w:rPr>
          <w:b/>
          <w:sz w:val="20"/>
          <w:szCs w:val="20"/>
        </w:rPr>
        <w:t>IA</w:t>
      </w:r>
      <w:r>
        <w:rPr>
          <w:b/>
          <w:sz w:val="20"/>
          <w:szCs w:val="20"/>
        </w:rPr>
        <w:t xml:space="preserve">s should </w:t>
      </w:r>
      <w:r w:rsidRPr="00B86E37">
        <w:rPr>
          <w:b/>
          <w:sz w:val="20"/>
          <w:szCs w:val="20"/>
        </w:rPr>
        <w:t>be provided and independently verified (by the Treasury or elsewhere) before a bill enters Parliament. Other changes/innovations to require comparable treatment</w:t>
      </w:r>
    </w:p>
    <w:p w:rsidR="003F60F8" w:rsidRPr="00B86E37" w:rsidRDefault="003F60F8" w:rsidP="003F60F8">
      <w:pPr>
        <w:numPr>
          <w:ilvl w:val="1"/>
          <w:numId w:val="1"/>
        </w:numPr>
        <w:spacing w:after="0" w:line="240" w:lineRule="auto"/>
        <w:rPr>
          <w:sz w:val="20"/>
          <w:szCs w:val="20"/>
        </w:rPr>
      </w:pPr>
      <w:r w:rsidRPr="00B86E37">
        <w:rPr>
          <w:b/>
          <w:sz w:val="20"/>
          <w:szCs w:val="20"/>
        </w:rPr>
        <w:t>The role of the Treasury (or new body with oversight of taxation and expenditure) to be defined (RB, AS)</w:t>
      </w:r>
    </w:p>
    <w:p w:rsidR="003F60F8" w:rsidRPr="00B86E37" w:rsidRDefault="003F60F8" w:rsidP="003F60F8">
      <w:pPr>
        <w:numPr>
          <w:ilvl w:val="0"/>
          <w:numId w:val="1"/>
        </w:numPr>
        <w:spacing w:after="0" w:line="240" w:lineRule="auto"/>
        <w:rPr>
          <w:sz w:val="20"/>
          <w:szCs w:val="20"/>
        </w:rPr>
      </w:pPr>
      <w:r w:rsidRPr="00B86E37">
        <w:rPr>
          <w:sz w:val="20"/>
          <w:szCs w:val="20"/>
        </w:rPr>
        <w:t>Justifying Performance: ++</w:t>
      </w:r>
    </w:p>
    <w:p w:rsidR="003F60F8" w:rsidRPr="00B86E37" w:rsidRDefault="003F60F8" w:rsidP="003F60F8">
      <w:pPr>
        <w:ind w:left="720"/>
        <w:rPr>
          <w:sz w:val="20"/>
          <w:szCs w:val="20"/>
        </w:rPr>
      </w:pPr>
      <w:r w:rsidRPr="00B86E37">
        <w:rPr>
          <w:sz w:val="20"/>
          <w:szCs w:val="20"/>
        </w:rPr>
        <w:t xml:space="preserve"> Accounts</w:t>
      </w:r>
    </w:p>
    <w:p w:rsidR="003F60F8" w:rsidRPr="00B86E37" w:rsidRDefault="003F60F8" w:rsidP="003F60F8">
      <w:pPr>
        <w:numPr>
          <w:ilvl w:val="1"/>
          <w:numId w:val="1"/>
        </w:numPr>
        <w:spacing w:after="0" w:line="240" w:lineRule="auto"/>
        <w:rPr>
          <w:sz w:val="20"/>
          <w:szCs w:val="20"/>
        </w:rPr>
      </w:pPr>
      <w:r w:rsidRPr="00B86E37">
        <w:rPr>
          <w:sz w:val="20"/>
          <w:szCs w:val="20"/>
        </w:rPr>
        <w:t>A past failing has been insufficient ability to give enough attention to departmental and non-departmental performance</w:t>
      </w:r>
    </w:p>
    <w:p w:rsidR="003F60F8" w:rsidRPr="00B86E37" w:rsidRDefault="003F60F8" w:rsidP="003F60F8">
      <w:pPr>
        <w:numPr>
          <w:ilvl w:val="1"/>
          <w:numId w:val="1"/>
        </w:numPr>
        <w:spacing w:after="0" w:line="240" w:lineRule="auto"/>
        <w:rPr>
          <w:sz w:val="20"/>
          <w:szCs w:val="20"/>
        </w:rPr>
      </w:pPr>
      <w:r>
        <w:rPr>
          <w:sz w:val="20"/>
          <w:szCs w:val="20"/>
        </w:rPr>
        <w:t xml:space="preserve">Problems </w:t>
      </w:r>
      <w:r w:rsidRPr="00B86E37">
        <w:rPr>
          <w:sz w:val="20"/>
          <w:szCs w:val="20"/>
        </w:rPr>
        <w:t>come more from there being too many bodies</w:t>
      </w:r>
      <w:r>
        <w:rPr>
          <w:sz w:val="20"/>
          <w:szCs w:val="20"/>
        </w:rPr>
        <w:t xml:space="preserve">, too many machinery </w:t>
      </w:r>
      <w:r w:rsidR="00945F9C">
        <w:rPr>
          <w:sz w:val="20"/>
          <w:szCs w:val="20"/>
        </w:rPr>
        <w:t>of government</w:t>
      </w:r>
      <w:r>
        <w:rPr>
          <w:sz w:val="20"/>
          <w:szCs w:val="20"/>
        </w:rPr>
        <w:t xml:space="preserve"> changes</w:t>
      </w:r>
      <w:r w:rsidRPr="00B86E37">
        <w:rPr>
          <w:sz w:val="20"/>
          <w:szCs w:val="20"/>
        </w:rPr>
        <w:t xml:space="preserve"> and the over-complication of objectives and other criteria by which it is intended they should be judged.</w:t>
      </w:r>
    </w:p>
    <w:p w:rsidR="003F60F8" w:rsidRPr="00B86E37" w:rsidRDefault="003F60F8" w:rsidP="003F60F8">
      <w:pPr>
        <w:numPr>
          <w:ilvl w:val="1"/>
          <w:numId w:val="1"/>
        </w:numPr>
        <w:spacing w:after="0" w:line="240" w:lineRule="auto"/>
        <w:rPr>
          <w:sz w:val="20"/>
          <w:szCs w:val="20"/>
        </w:rPr>
      </w:pPr>
      <w:r w:rsidRPr="00B86E37">
        <w:rPr>
          <w:sz w:val="20"/>
          <w:szCs w:val="20"/>
        </w:rPr>
        <w:t>Use of financial criteria alone as in the private sector is rarely an appropriate way of assessing the performance of public bodies.</w:t>
      </w:r>
      <w:r>
        <w:rPr>
          <w:sz w:val="20"/>
          <w:szCs w:val="20"/>
        </w:rPr>
        <w:t xml:space="preserve"> Neither is the use of targets</w:t>
      </w:r>
    </w:p>
    <w:p w:rsidR="003F60F8" w:rsidRPr="00DF3A8E" w:rsidRDefault="003F60F8" w:rsidP="003F60F8">
      <w:pPr>
        <w:numPr>
          <w:ilvl w:val="1"/>
          <w:numId w:val="1"/>
        </w:numPr>
        <w:spacing w:after="0" w:line="240" w:lineRule="auto"/>
        <w:rPr>
          <w:b/>
          <w:sz w:val="20"/>
          <w:szCs w:val="20"/>
        </w:rPr>
      </w:pPr>
      <w:r w:rsidRPr="00B86E37">
        <w:rPr>
          <w:sz w:val="20"/>
          <w:szCs w:val="20"/>
        </w:rPr>
        <w:t>Despite estimation difficulties, the same cost-benefit criteria as are used for impact assessment of changes are usually, though not always applicable, here. There is often more agreement than one might expect between (advanced) nations on how this should be done. Workable simplicity should usually trump excessive complexity</w:t>
      </w:r>
    </w:p>
    <w:p w:rsidR="003F60F8" w:rsidRPr="00B86E37" w:rsidRDefault="003F60F8" w:rsidP="003F60F8">
      <w:pPr>
        <w:numPr>
          <w:ilvl w:val="1"/>
          <w:numId w:val="1"/>
        </w:numPr>
        <w:spacing w:after="0" w:line="240" w:lineRule="auto"/>
        <w:rPr>
          <w:b/>
          <w:sz w:val="20"/>
          <w:szCs w:val="20"/>
        </w:rPr>
      </w:pPr>
      <w:r>
        <w:rPr>
          <w:sz w:val="20"/>
          <w:szCs w:val="20"/>
        </w:rPr>
        <w:t xml:space="preserve">Shortcomings in over-stressing that ministers and the centres of departments concentrate on </w:t>
      </w:r>
      <w:proofErr w:type="gramStart"/>
      <w:r>
        <w:rPr>
          <w:sz w:val="20"/>
          <w:szCs w:val="20"/>
        </w:rPr>
        <w:t xml:space="preserve">policy </w:t>
      </w:r>
      <w:r w:rsidRPr="00B86E37">
        <w:rPr>
          <w:sz w:val="20"/>
          <w:szCs w:val="20"/>
        </w:rPr>
        <w:t>.</w:t>
      </w:r>
      <w:proofErr w:type="gramEnd"/>
      <w:r w:rsidRPr="00B86E37">
        <w:rPr>
          <w:sz w:val="20"/>
          <w:szCs w:val="20"/>
        </w:rPr>
        <w:t xml:space="preserve"> </w:t>
      </w:r>
    </w:p>
    <w:p w:rsidR="003F60F8" w:rsidRPr="00B86E37" w:rsidRDefault="003F60F8" w:rsidP="003F60F8">
      <w:pPr>
        <w:numPr>
          <w:ilvl w:val="1"/>
          <w:numId w:val="1"/>
        </w:numPr>
        <w:spacing w:after="0" w:line="240" w:lineRule="auto"/>
        <w:rPr>
          <w:b/>
          <w:sz w:val="20"/>
          <w:szCs w:val="20"/>
        </w:rPr>
      </w:pPr>
      <w:r w:rsidRPr="00B86E37">
        <w:rPr>
          <w:b/>
          <w:sz w:val="20"/>
          <w:szCs w:val="20"/>
        </w:rPr>
        <w:t>The role of the Treasury</w:t>
      </w:r>
      <w:r>
        <w:rPr>
          <w:b/>
          <w:sz w:val="20"/>
          <w:szCs w:val="20"/>
        </w:rPr>
        <w:t>, Parliament</w:t>
      </w:r>
      <w:r w:rsidRPr="00B86E37">
        <w:rPr>
          <w:b/>
          <w:sz w:val="20"/>
          <w:szCs w:val="20"/>
        </w:rPr>
        <w:t xml:space="preserve"> and the NAO (RB, AS) </w:t>
      </w:r>
    </w:p>
    <w:p w:rsidR="003F60F8" w:rsidRPr="00FB0CB4" w:rsidRDefault="003F60F8" w:rsidP="003F60F8">
      <w:pPr>
        <w:numPr>
          <w:ilvl w:val="1"/>
          <w:numId w:val="1"/>
        </w:numPr>
        <w:spacing w:after="0" w:line="240" w:lineRule="auto"/>
        <w:ind w:left="1418"/>
        <w:rPr>
          <w:sz w:val="20"/>
          <w:szCs w:val="20"/>
          <w:u w:val="single"/>
        </w:rPr>
      </w:pPr>
      <w:r w:rsidRPr="00FB0CB4">
        <w:rPr>
          <w:b/>
          <w:sz w:val="20"/>
          <w:szCs w:val="20"/>
        </w:rPr>
        <w:t>Overcoming various interests’ reluctance to take the making and use of financial records (and IAs) sufficiently seriously</w:t>
      </w:r>
      <w:r w:rsidRPr="00FB0CB4">
        <w:rPr>
          <w:sz w:val="20"/>
          <w:szCs w:val="20"/>
        </w:rPr>
        <w:t xml:space="preserve"> </w:t>
      </w:r>
    </w:p>
    <w:p w:rsidR="003F60F8" w:rsidRPr="00DF3A8E" w:rsidRDefault="003F60F8" w:rsidP="003F60F8">
      <w:pPr>
        <w:numPr>
          <w:ilvl w:val="0"/>
          <w:numId w:val="1"/>
        </w:numPr>
        <w:spacing w:after="0" w:line="240" w:lineRule="auto"/>
        <w:rPr>
          <w:sz w:val="20"/>
          <w:szCs w:val="20"/>
          <w:u w:val="single"/>
        </w:rPr>
      </w:pPr>
      <w:r w:rsidRPr="00DF3A8E">
        <w:rPr>
          <w:sz w:val="20"/>
          <w:szCs w:val="20"/>
        </w:rPr>
        <w:t>The Civil Service of the Future, Spads and Agencies</w:t>
      </w:r>
    </w:p>
    <w:p w:rsidR="003F60F8" w:rsidRPr="00DF3A8E" w:rsidRDefault="003F60F8" w:rsidP="003F60F8">
      <w:pPr>
        <w:numPr>
          <w:ilvl w:val="2"/>
          <w:numId w:val="1"/>
        </w:numPr>
        <w:spacing w:after="0" w:line="240" w:lineRule="auto"/>
        <w:ind w:left="1418"/>
        <w:rPr>
          <w:sz w:val="20"/>
          <w:szCs w:val="20"/>
          <w:u w:val="single"/>
        </w:rPr>
      </w:pPr>
      <w:r>
        <w:rPr>
          <w:sz w:val="20"/>
          <w:szCs w:val="20"/>
        </w:rPr>
        <w:t>t</w:t>
      </w:r>
      <w:r w:rsidRPr="00DF3A8E">
        <w:rPr>
          <w:b/>
          <w:sz w:val="20"/>
          <w:szCs w:val="20"/>
        </w:rPr>
        <w:t>he Civil Service of the Future (PW</w:t>
      </w:r>
      <w:r>
        <w:rPr>
          <w:b/>
          <w:sz w:val="20"/>
          <w:szCs w:val="20"/>
        </w:rPr>
        <w:t>: a New Civil Service</w:t>
      </w:r>
      <w:r w:rsidRPr="00DF3A8E">
        <w:rPr>
          <w:b/>
          <w:sz w:val="20"/>
          <w:szCs w:val="20"/>
        </w:rPr>
        <w:t>) **</w:t>
      </w:r>
    </w:p>
    <w:p w:rsidR="003F60F8" w:rsidRPr="00B86E37" w:rsidRDefault="003F60F8" w:rsidP="003F60F8">
      <w:pPr>
        <w:numPr>
          <w:ilvl w:val="2"/>
          <w:numId w:val="1"/>
        </w:numPr>
        <w:spacing w:after="0" w:line="240" w:lineRule="auto"/>
        <w:ind w:left="1560" w:hanging="284"/>
        <w:rPr>
          <w:sz w:val="20"/>
          <w:szCs w:val="20"/>
          <w:u w:val="single"/>
        </w:rPr>
      </w:pPr>
      <w:r w:rsidRPr="00945F9C">
        <w:rPr>
          <w:b/>
          <w:sz w:val="20"/>
          <w:szCs w:val="20"/>
        </w:rPr>
        <w:t>Spads</w:t>
      </w:r>
      <w:r w:rsidR="00945F9C" w:rsidRPr="00945F9C">
        <w:rPr>
          <w:b/>
          <w:sz w:val="20"/>
          <w:szCs w:val="20"/>
        </w:rPr>
        <w:t xml:space="preserve">. </w:t>
      </w:r>
      <w:r w:rsidRPr="00B86E37">
        <w:rPr>
          <w:sz w:val="20"/>
          <w:szCs w:val="20"/>
          <w:u w:val="single"/>
        </w:rPr>
        <w:t xml:space="preserve"> </w:t>
      </w:r>
      <w:r w:rsidRPr="00B86E37">
        <w:rPr>
          <w:sz w:val="20"/>
          <w:szCs w:val="20"/>
        </w:rPr>
        <w:t xml:space="preserve"> </w:t>
      </w:r>
      <w:proofErr w:type="gramStart"/>
      <w:r w:rsidRPr="00B86E37">
        <w:rPr>
          <w:sz w:val="20"/>
          <w:szCs w:val="20"/>
        </w:rPr>
        <w:t>A</w:t>
      </w:r>
      <w:proofErr w:type="gramEnd"/>
      <w:r w:rsidRPr="00B86E37">
        <w:rPr>
          <w:sz w:val="20"/>
          <w:szCs w:val="20"/>
        </w:rPr>
        <w:t xml:space="preserve"> code needed? </w:t>
      </w:r>
    </w:p>
    <w:p w:rsidR="003F60F8" w:rsidRPr="00FB0CB4" w:rsidRDefault="003F60F8" w:rsidP="003F60F8">
      <w:pPr>
        <w:numPr>
          <w:ilvl w:val="2"/>
          <w:numId w:val="1"/>
        </w:numPr>
        <w:spacing w:after="0" w:line="240" w:lineRule="auto"/>
        <w:ind w:left="1560" w:hanging="284"/>
        <w:rPr>
          <w:sz w:val="20"/>
          <w:szCs w:val="20"/>
          <w:u w:val="single"/>
        </w:rPr>
      </w:pPr>
      <w:r w:rsidRPr="00FB0CB4">
        <w:rPr>
          <w:b/>
          <w:sz w:val="20"/>
          <w:szCs w:val="20"/>
        </w:rPr>
        <w:t>How agencies might be better systematized, become accountable to Parliament and give more value for money. (AS, RM)</w:t>
      </w:r>
    </w:p>
    <w:p w:rsidR="003F60F8" w:rsidRPr="00B86E37" w:rsidRDefault="003F60F8" w:rsidP="003F60F8">
      <w:pPr>
        <w:numPr>
          <w:ilvl w:val="0"/>
          <w:numId w:val="1"/>
        </w:numPr>
        <w:spacing w:after="0" w:line="240" w:lineRule="auto"/>
        <w:rPr>
          <w:sz w:val="20"/>
          <w:szCs w:val="20"/>
        </w:rPr>
      </w:pPr>
      <w:r w:rsidRPr="00B86E37">
        <w:rPr>
          <w:sz w:val="20"/>
          <w:szCs w:val="20"/>
        </w:rPr>
        <w:t>Resilience of our Political Institutions: Government</w:t>
      </w:r>
    </w:p>
    <w:p w:rsidR="003F60F8" w:rsidRPr="00B86E37" w:rsidRDefault="003F60F8" w:rsidP="003F60F8">
      <w:pPr>
        <w:numPr>
          <w:ilvl w:val="2"/>
          <w:numId w:val="1"/>
        </w:numPr>
        <w:spacing w:after="0" w:line="240" w:lineRule="auto"/>
        <w:ind w:left="1418"/>
        <w:rPr>
          <w:sz w:val="20"/>
          <w:szCs w:val="20"/>
          <w:u w:val="single"/>
        </w:rPr>
      </w:pPr>
      <w:r w:rsidRPr="00B86E37">
        <w:rPr>
          <w:sz w:val="20"/>
          <w:szCs w:val="20"/>
        </w:rPr>
        <w:t>To stress comparative unhelpfulness of most institutional and constitutional change as such. To concentrate instead on changes judged helpful in overcoming the problems already identified</w:t>
      </w:r>
    </w:p>
    <w:p w:rsidR="003F60F8" w:rsidRPr="00B86E37" w:rsidRDefault="003F60F8" w:rsidP="003F60F8">
      <w:pPr>
        <w:numPr>
          <w:ilvl w:val="2"/>
          <w:numId w:val="1"/>
        </w:numPr>
        <w:spacing w:after="0" w:line="240" w:lineRule="auto"/>
        <w:ind w:left="1418"/>
        <w:rPr>
          <w:sz w:val="20"/>
          <w:szCs w:val="20"/>
          <w:u w:val="single"/>
        </w:rPr>
      </w:pPr>
      <w:r w:rsidRPr="00B86E37">
        <w:rPr>
          <w:sz w:val="20"/>
          <w:szCs w:val="20"/>
        </w:rPr>
        <w:t>Shortcomings of presidential government\ Ditto in Australia, Canada and NZ</w:t>
      </w:r>
    </w:p>
    <w:p w:rsidR="003F60F8" w:rsidRPr="00B86E37" w:rsidRDefault="003F60F8" w:rsidP="003F60F8">
      <w:pPr>
        <w:numPr>
          <w:ilvl w:val="2"/>
          <w:numId w:val="1"/>
        </w:numPr>
        <w:spacing w:after="0" w:line="240" w:lineRule="auto"/>
        <w:ind w:left="1418"/>
        <w:rPr>
          <w:sz w:val="20"/>
          <w:szCs w:val="20"/>
          <w:u w:val="single"/>
        </w:rPr>
      </w:pPr>
      <w:r w:rsidRPr="00B86E37">
        <w:rPr>
          <w:sz w:val="20"/>
          <w:szCs w:val="20"/>
        </w:rPr>
        <w:t>Ditto US</w:t>
      </w:r>
    </w:p>
    <w:p w:rsidR="003F60F8" w:rsidRPr="00B31D47" w:rsidRDefault="003F60F8" w:rsidP="003F60F8">
      <w:pPr>
        <w:numPr>
          <w:ilvl w:val="2"/>
          <w:numId w:val="1"/>
        </w:numPr>
        <w:spacing w:after="0" w:line="240" w:lineRule="auto"/>
        <w:ind w:left="1418"/>
        <w:rPr>
          <w:sz w:val="20"/>
          <w:szCs w:val="20"/>
          <w:u w:val="single"/>
        </w:rPr>
      </w:pPr>
      <w:r w:rsidRPr="00B86E37">
        <w:rPr>
          <w:sz w:val="20"/>
          <w:szCs w:val="20"/>
        </w:rPr>
        <w:t>Beyond what has already been described as desirable for effective cabinet government no additional changes are recommended to strengthen, the centre of government,</w:t>
      </w:r>
    </w:p>
    <w:p w:rsidR="003F60F8" w:rsidRPr="00B86E37" w:rsidRDefault="003F60F8" w:rsidP="003F60F8">
      <w:pPr>
        <w:numPr>
          <w:ilvl w:val="2"/>
          <w:numId w:val="1"/>
        </w:numPr>
        <w:spacing w:after="0" w:line="240" w:lineRule="auto"/>
        <w:ind w:left="1418"/>
        <w:rPr>
          <w:sz w:val="20"/>
          <w:szCs w:val="20"/>
          <w:u w:val="single"/>
        </w:rPr>
      </w:pPr>
      <w:r>
        <w:rPr>
          <w:sz w:val="20"/>
          <w:szCs w:val="20"/>
        </w:rPr>
        <w:t xml:space="preserve">However there is a need to consider how to confirm principles like the rule of law, natural justice, no political advantage and  conventions regarding what ministers need to refer to </w:t>
      </w:r>
      <w:r>
        <w:rPr>
          <w:sz w:val="20"/>
          <w:szCs w:val="20"/>
        </w:rPr>
        <w:lastRenderedPageBreak/>
        <w:t>other ministers and the cabinet system, as well as what they should announce or be ready to submit to Parliament</w:t>
      </w:r>
    </w:p>
    <w:p w:rsidR="003F60F8" w:rsidRPr="00B86E37" w:rsidRDefault="003F60F8" w:rsidP="003F60F8">
      <w:pPr>
        <w:numPr>
          <w:ilvl w:val="2"/>
          <w:numId w:val="1"/>
        </w:numPr>
        <w:spacing w:after="0" w:line="240" w:lineRule="auto"/>
        <w:ind w:left="1418"/>
        <w:rPr>
          <w:sz w:val="20"/>
          <w:szCs w:val="20"/>
          <w:u w:val="single"/>
        </w:rPr>
      </w:pPr>
      <w:r w:rsidRPr="00B86E37">
        <w:rPr>
          <w:b/>
          <w:sz w:val="20"/>
          <w:szCs w:val="20"/>
        </w:rPr>
        <w:t>Concludes by making the case for preferring cabinet government (PB)</w:t>
      </w:r>
    </w:p>
    <w:p w:rsidR="003F60F8" w:rsidRPr="00FB0CB4" w:rsidRDefault="003F60F8" w:rsidP="003F60F8">
      <w:pPr>
        <w:ind w:left="720"/>
        <w:rPr>
          <w:sz w:val="20"/>
          <w:szCs w:val="20"/>
          <w:u w:val="single"/>
        </w:rPr>
      </w:pPr>
    </w:p>
    <w:p w:rsidR="003F60F8" w:rsidRPr="00FB0CB4" w:rsidRDefault="003F60F8" w:rsidP="003F60F8">
      <w:pPr>
        <w:ind w:left="360"/>
        <w:rPr>
          <w:sz w:val="20"/>
          <w:szCs w:val="20"/>
          <w:u w:val="single"/>
        </w:rPr>
      </w:pPr>
    </w:p>
    <w:p w:rsidR="003F60F8" w:rsidRPr="00FB0CB4" w:rsidRDefault="003F60F8" w:rsidP="003F60F8">
      <w:pPr>
        <w:ind w:left="720"/>
        <w:rPr>
          <w:sz w:val="20"/>
          <w:szCs w:val="20"/>
          <w:u w:val="single"/>
        </w:rPr>
      </w:pPr>
    </w:p>
    <w:p w:rsidR="003F60F8" w:rsidRPr="00B86E37" w:rsidRDefault="003F60F8" w:rsidP="003F60F8">
      <w:pPr>
        <w:numPr>
          <w:ilvl w:val="0"/>
          <w:numId w:val="1"/>
        </w:numPr>
        <w:spacing w:after="0" w:line="240" w:lineRule="auto"/>
        <w:rPr>
          <w:sz w:val="20"/>
          <w:szCs w:val="20"/>
          <w:u w:val="single"/>
        </w:rPr>
      </w:pPr>
      <w:r w:rsidRPr="00B86E37">
        <w:rPr>
          <w:sz w:val="20"/>
          <w:szCs w:val="20"/>
        </w:rPr>
        <w:t>Resilien</w:t>
      </w:r>
      <w:r>
        <w:rPr>
          <w:sz w:val="20"/>
          <w:szCs w:val="20"/>
        </w:rPr>
        <w:t>ce of</w:t>
      </w:r>
      <w:r w:rsidRPr="00B86E37">
        <w:rPr>
          <w:sz w:val="20"/>
          <w:szCs w:val="20"/>
        </w:rPr>
        <w:t xml:space="preserve"> Parliament</w:t>
      </w:r>
      <w:r>
        <w:rPr>
          <w:sz w:val="20"/>
          <w:szCs w:val="20"/>
        </w:rPr>
        <w:t>+</w:t>
      </w:r>
    </w:p>
    <w:p w:rsidR="003F60F8" w:rsidRPr="00B86E37" w:rsidRDefault="003F60F8" w:rsidP="003F60F8">
      <w:pPr>
        <w:numPr>
          <w:ilvl w:val="2"/>
          <w:numId w:val="1"/>
        </w:numPr>
        <w:spacing w:after="0" w:line="240" w:lineRule="auto"/>
        <w:ind w:left="1418"/>
        <w:rPr>
          <w:b/>
          <w:sz w:val="20"/>
          <w:szCs w:val="20"/>
        </w:rPr>
      </w:pPr>
      <w:r w:rsidRPr="00B86E37">
        <w:rPr>
          <w:sz w:val="20"/>
          <w:szCs w:val="20"/>
        </w:rPr>
        <w:t>Argues that the Wright and a few other reforms have reconstructed a parliament capable of holding the executive to account. The principal problem is to persuade the executive to be so held. Arguably it is the most important resilience needed</w:t>
      </w:r>
    </w:p>
    <w:p w:rsidR="003F60F8" w:rsidRPr="00B86E37" w:rsidRDefault="003F60F8" w:rsidP="003F60F8">
      <w:pPr>
        <w:numPr>
          <w:ilvl w:val="2"/>
          <w:numId w:val="1"/>
        </w:numPr>
        <w:spacing w:after="0" w:line="240" w:lineRule="auto"/>
        <w:ind w:left="1418"/>
        <w:rPr>
          <w:b/>
          <w:sz w:val="20"/>
          <w:szCs w:val="20"/>
        </w:rPr>
      </w:pPr>
      <w:r w:rsidRPr="00B86E37">
        <w:rPr>
          <w:b/>
          <w:sz w:val="20"/>
          <w:szCs w:val="20"/>
        </w:rPr>
        <w:t>The desirability of Parliament passing a Parliamentary Resolution setting down its requirements before a bill or comparable change proposal enters Parliament (NM)</w:t>
      </w:r>
    </w:p>
    <w:p w:rsidR="003F60F8" w:rsidRPr="00B86E37" w:rsidRDefault="003F60F8" w:rsidP="003F60F8">
      <w:pPr>
        <w:numPr>
          <w:ilvl w:val="2"/>
          <w:numId w:val="1"/>
        </w:numPr>
        <w:spacing w:after="0" w:line="240" w:lineRule="auto"/>
        <w:ind w:left="1418"/>
        <w:rPr>
          <w:b/>
          <w:sz w:val="20"/>
          <w:szCs w:val="20"/>
        </w:rPr>
      </w:pPr>
      <w:r w:rsidRPr="00B86E37">
        <w:rPr>
          <w:b/>
          <w:sz w:val="20"/>
          <w:szCs w:val="20"/>
        </w:rPr>
        <w:t>Ditto setting down the financial (and cost-benefit) information required to assess its proposed expenditure from each Department, including non-Ministerial Departments, annually and in less detail some years ahead</w:t>
      </w:r>
    </w:p>
    <w:p w:rsidR="003F60F8" w:rsidRPr="00B86E37" w:rsidRDefault="003F60F8" w:rsidP="003F60F8">
      <w:pPr>
        <w:numPr>
          <w:ilvl w:val="2"/>
          <w:numId w:val="1"/>
        </w:numPr>
        <w:spacing w:after="0" w:line="240" w:lineRule="auto"/>
        <w:ind w:left="1418"/>
        <w:rPr>
          <w:b/>
          <w:sz w:val="20"/>
          <w:szCs w:val="20"/>
        </w:rPr>
      </w:pPr>
      <w:r>
        <w:rPr>
          <w:sz w:val="20"/>
          <w:szCs w:val="20"/>
        </w:rPr>
        <w:t>O</w:t>
      </w:r>
      <w:r w:rsidRPr="00B86E37">
        <w:rPr>
          <w:sz w:val="20"/>
          <w:szCs w:val="20"/>
        </w:rPr>
        <w:t>therwise the expectation is that provided they receive the appropriate material from the Executive, parliamentary select committees should be able to do the scrutiny required, helped by a reduction in the volume, a</w:t>
      </w:r>
      <w:r>
        <w:rPr>
          <w:sz w:val="20"/>
          <w:szCs w:val="20"/>
        </w:rPr>
        <w:t xml:space="preserve">nd improvement in the quality, </w:t>
      </w:r>
      <w:r w:rsidRPr="00B86E37">
        <w:rPr>
          <w:sz w:val="20"/>
          <w:szCs w:val="20"/>
        </w:rPr>
        <w:t>of legislation and comparable changes.</w:t>
      </w:r>
      <w:r>
        <w:rPr>
          <w:sz w:val="20"/>
          <w:szCs w:val="20"/>
        </w:rPr>
        <w:t xml:space="preserve">  </w:t>
      </w:r>
    </w:p>
    <w:p w:rsidR="003F60F8" w:rsidRPr="006943FE" w:rsidRDefault="003F60F8" w:rsidP="003F60F8">
      <w:pPr>
        <w:numPr>
          <w:ilvl w:val="2"/>
          <w:numId w:val="1"/>
        </w:numPr>
        <w:spacing w:after="0" w:line="240" w:lineRule="auto"/>
        <w:ind w:left="1418"/>
        <w:rPr>
          <w:sz w:val="20"/>
          <w:szCs w:val="20"/>
        </w:rPr>
      </w:pPr>
      <w:r w:rsidRPr="006943FE">
        <w:rPr>
          <w:b/>
          <w:sz w:val="20"/>
          <w:szCs w:val="20"/>
        </w:rPr>
        <w:t xml:space="preserve">An exception following the example of the NAO might be to employ more people able to engage in surveillance, not only financial, of departments and other public bodies in depth </w:t>
      </w:r>
      <w:r w:rsidRPr="006943FE">
        <w:rPr>
          <w:sz w:val="20"/>
          <w:szCs w:val="20"/>
        </w:rPr>
        <w:t xml:space="preserve"> </w:t>
      </w:r>
    </w:p>
    <w:p w:rsidR="003F60F8" w:rsidRPr="00B86E37" w:rsidRDefault="003F60F8" w:rsidP="003F60F8">
      <w:pPr>
        <w:numPr>
          <w:ilvl w:val="0"/>
          <w:numId w:val="1"/>
        </w:numPr>
        <w:spacing w:after="0" w:line="240" w:lineRule="auto"/>
        <w:rPr>
          <w:sz w:val="20"/>
          <w:szCs w:val="20"/>
        </w:rPr>
      </w:pPr>
      <w:r>
        <w:rPr>
          <w:sz w:val="20"/>
          <w:szCs w:val="20"/>
        </w:rPr>
        <w:t>Federal D</w:t>
      </w:r>
      <w:r w:rsidRPr="00B86E37">
        <w:rPr>
          <w:sz w:val="20"/>
          <w:szCs w:val="20"/>
        </w:rPr>
        <w:t>evolution +</w:t>
      </w:r>
      <w:r>
        <w:rPr>
          <w:sz w:val="20"/>
          <w:szCs w:val="20"/>
        </w:rPr>
        <w:t>+</w:t>
      </w:r>
    </w:p>
    <w:p w:rsidR="003F60F8" w:rsidRPr="00B86E37" w:rsidRDefault="003F60F8" w:rsidP="003F60F8">
      <w:pPr>
        <w:numPr>
          <w:ilvl w:val="1"/>
          <w:numId w:val="1"/>
        </w:numPr>
        <w:spacing w:after="0" w:line="240" w:lineRule="auto"/>
        <w:rPr>
          <w:sz w:val="20"/>
          <w:szCs w:val="20"/>
        </w:rPr>
      </w:pPr>
      <w:r w:rsidRPr="00B86E37">
        <w:rPr>
          <w:sz w:val="20"/>
          <w:szCs w:val="20"/>
        </w:rPr>
        <w:t xml:space="preserve">There are many reasons for devolution. Among them is to lighten the workload of Parliament and central government, enabling </w:t>
      </w:r>
      <w:r>
        <w:rPr>
          <w:sz w:val="20"/>
          <w:szCs w:val="20"/>
        </w:rPr>
        <w:t>all collectively</w:t>
      </w:r>
      <w:r w:rsidRPr="00B86E37">
        <w:rPr>
          <w:sz w:val="20"/>
          <w:szCs w:val="20"/>
        </w:rPr>
        <w:t xml:space="preserve"> to be more thorough. Not this book’s intention to discuss other </w:t>
      </w:r>
      <w:r>
        <w:rPr>
          <w:sz w:val="20"/>
          <w:szCs w:val="20"/>
        </w:rPr>
        <w:t>reasons why</w:t>
      </w:r>
      <w:r w:rsidRPr="00B86E37">
        <w:rPr>
          <w:sz w:val="20"/>
          <w:szCs w:val="20"/>
        </w:rPr>
        <w:t xml:space="preserve"> greater autonomy might be desirable.</w:t>
      </w:r>
    </w:p>
    <w:p w:rsidR="003F60F8" w:rsidRPr="00B86E37" w:rsidRDefault="003F60F8" w:rsidP="003F60F8">
      <w:pPr>
        <w:numPr>
          <w:ilvl w:val="1"/>
          <w:numId w:val="1"/>
        </w:numPr>
        <w:spacing w:after="0" w:line="240" w:lineRule="auto"/>
        <w:rPr>
          <w:sz w:val="20"/>
          <w:szCs w:val="20"/>
        </w:rPr>
      </w:pPr>
      <w:r w:rsidRPr="00B86E37">
        <w:rPr>
          <w:sz w:val="20"/>
          <w:szCs w:val="20"/>
        </w:rPr>
        <w:t>A long history of anti-federalism in Britain, more than almost any other  democratic nation</w:t>
      </w:r>
    </w:p>
    <w:p w:rsidR="003F60F8" w:rsidRPr="00B86E37" w:rsidRDefault="003F60F8" w:rsidP="003F60F8">
      <w:pPr>
        <w:numPr>
          <w:ilvl w:val="1"/>
          <w:numId w:val="1"/>
        </w:numPr>
        <w:spacing w:after="0" w:line="240" w:lineRule="auto"/>
        <w:rPr>
          <w:sz w:val="20"/>
          <w:szCs w:val="20"/>
        </w:rPr>
      </w:pPr>
      <w:r w:rsidRPr="00B86E37">
        <w:rPr>
          <w:sz w:val="20"/>
          <w:szCs w:val="20"/>
        </w:rPr>
        <w:t xml:space="preserve">The need to be federal (as defined by </w:t>
      </w:r>
      <w:proofErr w:type="spellStart"/>
      <w:r w:rsidRPr="00B86E37">
        <w:rPr>
          <w:sz w:val="20"/>
          <w:szCs w:val="20"/>
        </w:rPr>
        <w:t>Wheare</w:t>
      </w:r>
      <w:proofErr w:type="spellEnd"/>
      <w:r w:rsidRPr="00B86E37">
        <w:rPr>
          <w:sz w:val="20"/>
          <w:szCs w:val="20"/>
        </w:rPr>
        <w:t xml:space="preserve">). Otherwise central institutions can always persuade/force local or regional government to do what it wants. The illusions of </w:t>
      </w:r>
      <w:proofErr w:type="spellStart"/>
      <w:r w:rsidRPr="00B86E37">
        <w:rPr>
          <w:sz w:val="20"/>
          <w:szCs w:val="20"/>
        </w:rPr>
        <w:t>Devo</w:t>
      </w:r>
      <w:proofErr w:type="spellEnd"/>
      <w:r w:rsidRPr="00B86E37">
        <w:rPr>
          <w:sz w:val="20"/>
          <w:szCs w:val="20"/>
        </w:rPr>
        <w:t xml:space="preserve"> Max. Our tendency</w:t>
      </w:r>
      <w:r>
        <w:rPr>
          <w:sz w:val="20"/>
          <w:szCs w:val="20"/>
        </w:rPr>
        <w:t xml:space="preserve"> </w:t>
      </w:r>
      <w:r w:rsidR="00945F9C">
        <w:rPr>
          <w:sz w:val="20"/>
          <w:szCs w:val="20"/>
        </w:rPr>
        <w:t xml:space="preserve">instead </w:t>
      </w:r>
      <w:r w:rsidR="00945F9C" w:rsidRPr="00B86E37">
        <w:rPr>
          <w:sz w:val="20"/>
          <w:szCs w:val="20"/>
        </w:rPr>
        <w:t>to</w:t>
      </w:r>
      <w:r w:rsidRPr="00B86E37">
        <w:rPr>
          <w:sz w:val="20"/>
          <w:szCs w:val="20"/>
        </w:rPr>
        <w:t xml:space="preserve"> create separate nations with separate political interests and media within the Commonwealth and recently in Scotland, Wales and N Ireland</w:t>
      </w:r>
      <w:r>
        <w:rPr>
          <w:sz w:val="20"/>
          <w:szCs w:val="20"/>
        </w:rPr>
        <w:t>. Law and Policymaking, not well integrated, as for example, in Germany</w:t>
      </w:r>
    </w:p>
    <w:p w:rsidR="003F60F8" w:rsidRPr="00B86E37" w:rsidRDefault="003F60F8" w:rsidP="003F60F8">
      <w:pPr>
        <w:numPr>
          <w:ilvl w:val="0"/>
          <w:numId w:val="1"/>
        </w:numPr>
        <w:spacing w:after="0" w:line="240" w:lineRule="auto"/>
        <w:rPr>
          <w:sz w:val="20"/>
          <w:szCs w:val="20"/>
        </w:rPr>
      </w:pPr>
      <w:r w:rsidRPr="00B86E37">
        <w:rPr>
          <w:sz w:val="20"/>
          <w:szCs w:val="20"/>
        </w:rPr>
        <w:t>Strengthening the Constitution+</w:t>
      </w:r>
    </w:p>
    <w:p w:rsidR="003F60F8" w:rsidRPr="00B86E37" w:rsidRDefault="003F60F8" w:rsidP="003F60F8">
      <w:pPr>
        <w:numPr>
          <w:ilvl w:val="1"/>
          <w:numId w:val="1"/>
        </w:numPr>
        <w:spacing w:after="0" w:line="240" w:lineRule="auto"/>
        <w:rPr>
          <w:sz w:val="20"/>
          <w:szCs w:val="20"/>
        </w:rPr>
      </w:pPr>
      <w:r w:rsidRPr="00B86E37">
        <w:rPr>
          <w:sz w:val="20"/>
          <w:szCs w:val="20"/>
        </w:rPr>
        <w:t>Refer back to earl</w:t>
      </w:r>
      <w:r>
        <w:rPr>
          <w:sz w:val="20"/>
          <w:szCs w:val="20"/>
        </w:rPr>
        <w:t>ier</w:t>
      </w:r>
      <w:r w:rsidRPr="00B86E37">
        <w:rPr>
          <w:sz w:val="20"/>
          <w:szCs w:val="20"/>
        </w:rPr>
        <w:t xml:space="preserve"> statement that there should be no (constitutional) changes without a clear understanding, presented to Parliament, of what problems they are meant to solve. Modern constitutions are frequently huge, inchoate and frequently altered.  </w:t>
      </w:r>
    </w:p>
    <w:p w:rsidR="003F60F8" w:rsidRPr="00B86E37" w:rsidRDefault="003F60F8" w:rsidP="003F60F8">
      <w:pPr>
        <w:numPr>
          <w:ilvl w:val="1"/>
          <w:numId w:val="1"/>
        </w:numPr>
        <w:spacing w:after="0" w:line="240" w:lineRule="auto"/>
        <w:rPr>
          <w:sz w:val="20"/>
          <w:szCs w:val="20"/>
        </w:rPr>
      </w:pPr>
      <w:r w:rsidRPr="00B86E37">
        <w:rPr>
          <w:b/>
          <w:sz w:val="20"/>
          <w:szCs w:val="20"/>
        </w:rPr>
        <w:t xml:space="preserve">Explain why being required to present complete, well explained bills (and other initiatives intended to effect major changes) as well as performance accounts might be thought to require constitutional change. But this could be done either by Parliamentary resolution (NM) or a change in the law, rather than by use of the royal prerogative. </w:t>
      </w:r>
    </w:p>
    <w:p w:rsidR="003F60F8" w:rsidRPr="00B86E37" w:rsidRDefault="003F60F8" w:rsidP="003F60F8">
      <w:pPr>
        <w:numPr>
          <w:ilvl w:val="1"/>
          <w:numId w:val="1"/>
        </w:numPr>
        <w:spacing w:after="0" w:line="240" w:lineRule="auto"/>
        <w:rPr>
          <w:sz w:val="20"/>
          <w:szCs w:val="20"/>
        </w:rPr>
      </w:pPr>
      <w:r w:rsidRPr="00B86E37">
        <w:rPr>
          <w:b/>
          <w:sz w:val="20"/>
          <w:szCs w:val="20"/>
        </w:rPr>
        <w:t>Any form of federalism re-establishing regional or local powers which cannot simply be overridden by central government will need those powers to have some degree of constitutional protection.</w:t>
      </w:r>
    </w:p>
    <w:p w:rsidR="003F60F8" w:rsidRPr="00B86E37" w:rsidRDefault="003F60F8" w:rsidP="003F60F8">
      <w:pPr>
        <w:numPr>
          <w:ilvl w:val="0"/>
          <w:numId w:val="1"/>
        </w:numPr>
        <w:spacing w:after="0" w:line="240" w:lineRule="auto"/>
        <w:rPr>
          <w:sz w:val="20"/>
          <w:szCs w:val="20"/>
        </w:rPr>
      </w:pPr>
      <w:r w:rsidRPr="00B86E37">
        <w:rPr>
          <w:sz w:val="20"/>
          <w:szCs w:val="20"/>
        </w:rPr>
        <w:t>Continental and World Government ***</w:t>
      </w:r>
    </w:p>
    <w:p w:rsidR="003F60F8" w:rsidRPr="00B86E37" w:rsidRDefault="003F60F8" w:rsidP="003F60F8">
      <w:pPr>
        <w:numPr>
          <w:ilvl w:val="1"/>
          <w:numId w:val="1"/>
        </w:numPr>
        <w:spacing w:after="0" w:line="240" w:lineRule="auto"/>
        <w:rPr>
          <w:sz w:val="20"/>
          <w:szCs w:val="20"/>
        </w:rPr>
      </w:pPr>
      <w:r w:rsidRPr="00B86E37">
        <w:rPr>
          <w:sz w:val="20"/>
          <w:szCs w:val="20"/>
        </w:rPr>
        <w:t>One can already see that many of the most difficult problems of the future, as of the present, will have to be negotiated with other nations, singly or collectively, many being autocratic.</w:t>
      </w:r>
    </w:p>
    <w:p w:rsidR="003F60F8" w:rsidRPr="00B86E37" w:rsidRDefault="003F60F8" w:rsidP="003F60F8">
      <w:pPr>
        <w:numPr>
          <w:ilvl w:val="1"/>
          <w:numId w:val="1"/>
        </w:numPr>
        <w:spacing w:after="0" w:line="240" w:lineRule="auto"/>
        <w:rPr>
          <w:sz w:val="20"/>
          <w:szCs w:val="20"/>
        </w:rPr>
      </w:pPr>
      <w:r w:rsidRPr="00B86E37">
        <w:rPr>
          <w:sz w:val="20"/>
          <w:szCs w:val="20"/>
        </w:rPr>
        <w:t>The importance of re-building strong, knowledgeable foreign and defence departments; and defence forces</w:t>
      </w:r>
    </w:p>
    <w:p w:rsidR="003F60F8" w:rsidRPr="00B86E37" w:rsidRDefault="003F60F8" w:rsidP="003F60F8">
      <w:pPr>
        <w:numPr>
          <w:ilvl w:val="1"/>
          <w:numId w:val="1"/>
        </w:numPr>
        <w:spacing w:after="0" w:line="240" w:lineRule="auto"/>
        <w:rPr>
          <w:sz w:val="20"/>
          <w:szCs w:val="20"/>
        </w:rPr>
      </w:pPr>
      <w:r w:rsidRPr="00B86E37">
        <w:rPr>
          <w:sz w:val="20"/>
          <w:szCs w:val="20"/>
        </w:rPr>
        <w:t>The importance of the Executive and Parliament spending more time on such matters, including the EU</w:t>
      </w:r>
    </w:p>
    <w:p w:rsidR="003F60F8" w:rsidRPr="00B86E37" w:rsidRDefault="003F60F8" w:rsidP="003F60F8">
      <w:pPr>
        <w:numPr>
          <w:ilvl w:val="0"/>
          <w:numId w:val="1"/>
        </w:numPr>
        <w:spacing w:after="0" w:line="240" w:lineRule="auto"/>
        <w:rPr>
          <w:sz w:val="20"/>
          <w:szCs w:val="20"/>
        </w:rPr>
      </w:pPr>
      <w:r w:rsidRPr="00B86E37">
        <w:rPr>
          <w:sz w:val="20"/>
          <w:szCs w:val="20"/>
        </w:rPr>
        <w:t xml:space="preserve">Conclusion </w:t>
      </w:r>
    </w:p>
    <w:p w:rsidR="003F60F8" w:rsidRPr="00B86E37" w:rsidRDefault="003F60F8" w:rsidP="003F60F8">
      <w:pPr>
        <w:numPr>
          <w:ilvl w:val="2"/>
          <w:numId w:val="1"/>
        </w:numPr>
        <w:spacing w:after="0" w:line="240" w:lineRule="auto"/>
        <w:ind w:left="1418" w:hanging="284"/>
        <w:rPr>
          <w:sz w:val="20"/>
          <w:szCs w:val="20"/>
        </w:rPr>
      </w:pPr>
      <w:r w:rsidRPr="00B86E37">
        <w:rPr>
          <w:sz w:val="20"/>
          <w:szCs w:val="20"/>
        </w:rPr>
        <w:t>List conclusions reached</w:t>
      </w:r>
    </w:p>
    <w:p w:rsidR="003F60F8" w:rsidRDefault="003F60F8" w:rsidP="003F60F8">
      <w:pPr>
        <w:rPr>
          <w:sz w:val="20"/>
          <w:szCs w:val="20"/>
        </w:rPr>
      </w:pPr>
    </w:p>
    <w:p w:rsidR="003F60F8" w:rsidRDefault="003F60F8" w:rsidP="003F60F8">
      <w:pPr>
        <w:rPr>
          <w:sz w:val="20"/>
          <w:szCs w:val="20"/>
        </w:rPr>
      </w:pPr>
      <w:r w:rsidRPr="00B86E37">
        <w:rPr>
          <w:sz w:val="20"/>
          <w:szCs w:val="20"/>
        </w:rPr>
        <w:t>14 April 2015</w:t>
      </w:r>
    </w:p>
    <w:p w:rsidR="003F60F8" w:rsidRDefault="003F60F8" w:rsidP="003F60F8">
      <w:pPr>
        <w:rPr>
          <w:sz w:val="20"/>
          <w:szCs w:val="20"/>
        </w:rPr>
      </w:pPr>
    </w:p>
    <w:p w:rsidR="003F60F8" w:rsidRDefault="003F60F8" w:rsidP="003F60F8">
      <w:pPr>
        <w:autoSpaceDE w:val="0"/>
        <w:autoSpaceDN w:val="0"/>
        <w:adjustRightInd w:val="0"/>
        <w:spacing w:before="100" w:after="100"/>
        <w:jc w:val="both"/>
        <w:rPr>
          <w:rFonts w:ascii="Arial" w:hAnsi="Arial" w:cs="Arial"/>
          <w:color w:val="4B4E36"/>
          <w:sz w:val="20"/>
          <w:szCs w:val="20"/>
          <w:highlight w:val="white"/>
          <w:lang w:val="en" w:eastAsia="en-GB"/>
        </w:rPr>
      </w:pPr>
    </w:p>
    <w:p w:rsidR="003F60F8" w:rsidRDefault="003F60F8" w:rsidP="003F60F8">
      <w:pPr>
        <w:autoSpaceDE w:val="0"/>
        <w:autoSpaceDN w:val="0"/>
        <w:adjustRightInd w:val="0"/>
        <w:spacing w:before="100" w:after="100"/>
        <w:jc w:val="both"/>
        <w:rPr>
          <w:rFonts w:ascii="Arial" w:hAnsi="Arial" w:cs="Arial"/>
          <w:color w:val="4B4E36"/>
          <w:sz w:val="20"/>
          <w:szCs w:val="20"/>
          <w:highlight w:val="white"/>
          <w:lang w:val="en" w:eastAsia="en-GB"/>
        </w:rPr>
      </w:pPr>
    </w:p>
    <w:p w:rsidR="003F60F8" w:rsidRPr="000256FB" w:rsidRDefault="003F60F8" w:rsidP="003F60F8">
      <w:pPr>
        <w:autoSpaceDE w:val="0"/>
        <w:autoSpaceDN w:val="0"/>
        <w:adjustRightInd w:val="0"/>
        <w:rPr>
          <w:rFonts w:cs="Arial"/>
          <w:sz w:val="20"/>
          <w:szCs w:val="20"/>
          <w:highlight w:val="white"/>
          <w:lang w:val="en" w:eastAsia="en-GB"/>
        </w:rPr>
      </w:pPr>
    </w:p>
    <w:p w:rsidR="003F60F8" w:rsidRPr="000256FB" w:rsidRDefault="003F60F8" w:rsidP="003F60F8">
      <w:pPr>
        <w:autoSpaceDE w:val="0"/>
        <w:autoSpaceDN w:val="0"/>
        <w:adjustRightInd w:val="0"/>
        <w:rPr>
          <w:rFonts w:cs="Arial"/>
          <w:sz w:val="20"/>
          <w:szCs w:val="20"/>
          <w:highlight w:val="white"/>
          <w:lang w:val="en" w:eastAsia="en-GB"/>
        </w:rPr>
      </w:pPr>
      <w:r w:rsidRPr="000256FB">
        <w:rPr>
          <w:rFonts w:cs="Arial"/>
          <w:b/>
          <w:sz w:val="24"/>
          <w:szCs w:val="24"/>
          <w:highlight w:val="white"/>
          <w:lang w:val="en" w:eastAsia="en-GB"/>
        </w:rPr>
        <w:t xml:space="preserve">ANNEX   </w:t>
      </w:r>
      <w:r w:rsidRPr="000256FB">
        <w:rPr>
          <w:rFonts w:cs="Arial"/>
          <w:sz w:val="20"/>
          <w:szCs w:val="20"/>
          <w:highlight w:val="white"/>
          <w:lang w:val="en" w:eastAsia="en-GB"/>
        </w:rPr>
        <w:t xml:space="preserve">         BGI Blogs - to be included/reflected in 2nd edition text (?)</w:t>
      </w:r>
    </w:p>
    <w:p w:rsidR="003F60F8" w:rsidRPr="000256FB" w:rsidRDefault="003F60F8" w:rsidP="003F60F8">
      <w:pPr>
        <w:autoSpaceDE w:val="0"/>
        <w:autoSpaceDN w:val="0"/>
        <w:adjustRightInd w:val="0"/>
        <w:rPr>
          <w:rFonts w:cs="Arial"/>
          <w:sz w:val="20"/>
          <w:szCs w:val="20"/>
          <w:highlight w:val="white"/>
          <w:lang w:val="en" w:eastAsia="en-GB"/>
        </w:rPr>
      </w:pPr>
      <w:r w:rsidRPr="000256FB">
        <w:rPr>
          <w:rFonts w:cs="Arial"/>
          <w:sz w:val="20"/>
          <w:szCs w:val="20"/>
          <w:highlight w:val="white"/>
          <w:lang w:val="en" w:eastAsia="en-GB"/>
        </w:rPr>
        <w:t xml:space="preserve">                (Apologies if any blogs (or attributions) omitted and for mistakes)</w:t>
      </w:r>
    </w:p>
    <w:p w:rsidR="003F60F8" w:rsidRPr="000256FB" w:rsidRDefault="003F60F8" w:rsidP="003F60F8">
      <w:pPr>
        <w:autoSpaceDE w:val="0"/>
        <w:autoSpaceDN w:val="0"/>
        <w:adjustRightInd w:val="0"/>
        <w:rPr>
          <w:rFonts w:cs="Arial"/>
          <w:sz w:val="20"/>
          <w:szCs w:val="20"/>
          <w:highlight w:val="white"/>
          <w:lang w:val="en" w:eastAsia="en-GB"/>
        </w:rPr>
      </w:pPr>
    </w:p>
    <w:p w:rsidR="003F60F8" w:rsidRPr="000256FB" w:rsidRDefault="003F60F8" w:rsidP="003F60F8">
      <w:pPr>
        <w:autoSpaceDE w:val="0"/>
        <w:autoSpaceDN w:val="0"/>
        <w:adjustRightInd w:val="0"/>
        <w:rPr>
          <w:rFonts w:cs="Arial"/>
          <w:sz w:val="20"/>
          <w:szCs w:val="20"/>
          <w:highlight w:val="white"/>
          <w:lang w:val="en" w:eastAsia="en-GB"/>
        </w:rPr>
      </w:pPr>
      <w:proofErr w:type="spellStart"/>
      <w:r w:rsidRPr="000256FB">
        <w:rPr>
          <w:rFonts w:cs="Arial"/>
          <w:sz w:val="20"/>
          <w:szCs w:val="20"/>
          <w:highlight w:val="white"/>
          <w:lang w:val="en" w:eastAsia="en-GB"/>
        </w:rPr>
        <w:t>Ch</w:t>
      </w:r>
      <w:proofErr w:type="spellEnd"/>
      <w:r w:rsidRPr="000256FB">
        <w:rPr>
          <w:rFonts w:cs="Arial"/>
          <w:sz w:val="20"/>
          <w:szCs w:val="20"/>
          <w:highlight w:val="white"/>
          <w:lang w:val="en" w:eastAsia="en-GB"/>
        </w:rPr>
        <w:t xml:space="preserve"> 11 </w:t>
      </w:r>
      <w:proofErr w:type="gramStart"/>
      <w:r w:rsidRPr="000256FB">
        <w:rPr>
          <w:rFonts w:cs="Arial"/>
          <w:sz w:val="20"/>
          <w:szCs w:val="20"/>
          <w:highlight w:val="white"/>
          <w:lang w:val="en" w:eastAsia="en-GB"/>
        </w:rPr>
        <w:t>The</w:t>
      </w:r>
      <w:proofErr w:type="gramEnd"/>
      <w:r w:rsidRPr="000256FB">
        <w:rPr>
          <w:rFonts w:cs="Arial"/>
          <w:sz w:val="20"/>
          <w:szCs w:val="20"/>
          <w:highlight w:val="white"/>
          <w:lang w:val="en" w:eastAsia="en-GB"/>
        </w:rPr>
        <w:t xml:space="preserve"> 2</w:t>
      </w:r>
      <w:r w:rsidR="000256FB">
        <w:rPr>
          <w:rFonts w:cs="Arial"/>
          <w:sz w:val="20"/>
          <w:szCs w:val="20"/>
          <w:highlight w:val="white"/>
          <w:lang w:val="en" w:eastAsia="en-GB"/>
        </w:rPr>
        <w:t>010 Co</w:t>
      </w:r>
      <w:r w:rsidRPr="000256FB">
        <w:rPr>
          <w:rFonts w:cs="Arial"/>
          <w:sz w:val="20"/>
          <w:szCs w:val="20"/>
          <w:highlight w:val="white"/>
          <w:lang w:val="en" w:eastAsia="en-GB"/>
        </w:rPr>
        <w:t>alition...</w:t>
      </w:r>
    </w:p>
    <w:p w:rsidR="003F60F8" w:rsidRPr="000256FB" w:rsidRDefault="003F60F8" w:rsidP="003F60F8">
      <w:pPr>
        <w:autoSpaceDE w:val="0"/>
        <w:autoSpaceDN w:val="0"/>
        <w:adjustRightInd w:val="0"/>
        <w:rPr>
          <w:rFonts w:cs="Arial"/>
          <w:sz w:val="20"/>
          <w:szCs w:val="20"/>
          <w:highlight w:val="white"/>
          <w:lang w:val="en" w:eastAsia="en-GB"/>
        </w:rPr>
      </w:pPr>
    </w:p>
    <w:p w:rsidR="003F60F8" w:rsidRPr="000256FB" w:rsidRDefault="003F60F8" w:rsidP="003F60F8">
      <w:pPr>
        <w:autoSpaceDE w:val="0"/>
        <w:autoSpaceDN w:val="0"/>
        <w:adjustRightInd w:val="0"/>
        <w:rPr>
          <w:rFonts w:cs="Arial"/>
          <w:b/>
          <w:bCs/>
          <w:sz w:val="20"/>
          <w:szCs w:val="20"/>
          <w:highlight w:val="white"/>
          <w:lang w:val="en" w:eastAsia="en-GB"/>
        </w:rPr>
      </w:pPr>
      <w:hyperlink r:id="rId5" w:history="1">
        <w:r w:rsidRPr="000256FB">
          <w:rPr>
            <w:rFonts w:cs="Arial"/>
            <w:b/>
            <w:bCs/>
            <w:sz w:val="20"/>
            <w:szCs w:val="20"/>
            <w:highlight w:val="white"/>
            <w:u w:val="single"/>
            <w:lang w:val="en" w:eastAsia="en-GB"/>
          </w:rPr>
          <w:t>Thoughts for an incoming Government: coalition</w:t>
        </w:r>
      </w:hyperlink>
      <w:r w:rsidRPr="000256FB">
        <w:rPr>
          <w:rFonts w:cs="Arial"/>
          <w:b/>
          <w:bCs/>
          <w:sz w:val="20"/>
          <w:szCs w:val="20"/>
          <w:highlight w:val="white"/>
          <w:lang w:val="en" w:eastAsia="en-GB"/>
        </w:rPr>
        <w:t xml:space="preserve"> </w:t>
      </w:r>
    </w:p>
    <w:p w:rsidR="003F60F8" w:rsidRPr="000256FB" w:rsidRDefault="003F60F8" w:rsidP="003F60F8">
      <w:pPr>
        <w:autoSpaceDE w:val="0"/>
        <w:autoSpaceDN w:val="0"/>
        <w:adjustRightInd w:val="0"/>
        <w:rPr>
          <w:rFonts w:cs="Arial"/>
          <w:sz w:val="20"/>
          <w:szCs w:val="20"/>
          <w:highlight w:val="white"/>
          <w:lang w:val="en" w:eastAsia="en-GB"/>
        </w:rPr>
      </w:pPr>
      <w:r w:rsidRPr="000256FB">
        <w:rPr>
          <w:rFonts w:cs="Arial"/>
          <w:i/>
          <w:iCs/>
          <w:sz w:val="20"/>
          <w:szCs w:val="20"/>
          <w:highlight w:val="white"/>
          <w:lang w:val="en" w:eastAsia="en-GB"/>
        </w:rPr>
        <w:t>Posted on:</w:t>
      </w:r>
      <w:r w:rsidRPr="000256FB">
        <w:rPr>
          <w:rFonts w:cs="Arial"/>
          <w:sz w:val="20"/>
          <w:szCs w:val="20"/>
          <w:highlight w:val="white"/>
          <w:lang w:val="en" w:eastAsia="en-GB"/>
        </w:rPr>
        <w:t xml:space="preserve"> September 19th, 2014 J </w:t>
      </w:r>
      <w:proofErr w:type="spellStart"/>
      <w:r w:rsidRPr="000256FB">
        <w:rPr>
          <w:rFonts w:cs="Arial"/>
          <w:sz w:val="20"/>
          <w:szCs w:val="20"/>
          <w:highlight w:val="white"/>
          <w:lang w:val="en" w:eastAsia="en-GB"/>
        </w:rPr>
        <w:t>Elvidge</w:t>
      </w:r>
      <w:proofErr w:type="spellEnd"/>
    </w:p>
    <w:p w:rsidR="003F60F8" w:rsidRPr="000256FB" w:rsidRDefault="003F60F8" w:rsidP="003F60F8">
      <w:pPr>
        <w:autoSpaceDE w:val="0"/>
        <w:autoSpaceDN w:val="0"/>
        <w:adjustRightInd w:val="0"/>
        <w:rPr>
          <w:rFonts w:cs="Arial"/>
          <w:b/>
          <w:bCs/>
          <w:sz w:val="20"/>
          <w:szCs w:val="20"/>
          <w:highlight w:val="white"/>
          <w:lang w:val="en" w:eastAsia="en-GB"/>
        </w:rPr>
      </w:pPr>
      <w:hyperlink r:id="rId6" w:history="1">
        <w:r w:rsidRPr="000256FB">
          <w:rPr>
            <w:rFonts w:cs="Arial"/>
            <w:b/>
            <w:bCs/>
            <w:sz w:val="20"/>
            <w:szCs w:val="20"/>
            <w:highlight w:val="white"/>
            <w:u w:val="single"/>
            <w:lang w:val="en" w:eastAsia="en-GB"/>
          </w:rPr>
          <w:t>Impasse in a coalition – and how it should be resolved</w:t>
        </w:r>
      </w:hyperlink>
      <w:r w:rsidRPr="000256FB">
        <w:rPr>
          <w:rFonts w:cs="Arial"/>
          <w:b/>
          <w:bCs/>
          <w:sz w:val="20"/>
          <w:szCs w:val="20"/>
          <w:highlight w:val="white"/>
          <w:lang w:val="en" w:eastAsia="en-GB"/>
        </w:rPr>
        <w:t xml:space="preserve"> </w:t>
      </w:r>
    </w:p>
    <w:p w:rsidR="003F60F8" w:rsidRPr="000256FB" w:rsidRDefault="003F60F8" w:rsidP="003F60F8">
      <w:pPr>
        <w:autoSpaceDE w:val="0"/>
        <w:autoSpaceDN w:val="0"/>
        <w:adjustRightInd w:val="0"/>
        <w:rPr>
          <w:rFonts w:cs="Arial"/>
          <w:sz w:val="20"/>
          <w:szCs w:val="20"/>
          <w:highlight w:val="white"/>
          <w:lang w:val="en" w:eastAsia="en-GB"/>
        </w:rPr>
      </w:pPr>
      <w:r w:rsidRPr="000256FB">
        <w:rPr>
          <w:rFonts w:cs="Arial"/>
          <w:i/>
          <w:iCs/>
          <w:sz w:val="20"/>
          <w:szCs w:val="20"/>
          <w:highlight w:val="white"/>
          <w:lang w:val="en" w:eastAsia="en-GB"/>
        </w:rPr>
        <w:t>Posted on:</w:t>
      </w:r>
      <w:r w:rsidRPr="000256FB">
        <w:rPr>
          <w:rFonts w:cs="Arial"/>
          <w:sz w:val="20"/>
          <w:szCs w:val="20"/>
          <w:highlight w:val="white"/>
          <w:lang w:val="en" w:eastAsia="en-GB"/>
        </w:rPr>
        <w:t> March 25th, 2015</w:t>
      </w:r>
    </w:p>
    <w:p w:rsidR="003F60F8" w:rsidRPr="000256FB" w:rsidRDefault="003F60F8" w:rsidP="003F60F8">
      <w:pPr>
        <w:autoSpaceDE w:val="0"/>
        <w:autoSpaceDN w:val="0"/>
        <w:adjustRightInd w:val="0"/>
        <w:rPr>
          <w:rFonts w:cs="Arial"/>
          <w:sz w:val="20"/>
          <w:szCs w:val="20"/>
          <w:highlight w:val="white"/>
          <w:lang w:val="en" w:eastAsia="en-GB"/>
        </w:rPr>
      </w:pPr>
    </w:p>
    <w:p w:rsidR="003F60F8" w:rsidRPr="000256FB" w:rsidRDefault="003F60F8" w:rsidP="003F60F8">
      <w:pPr>
        <w:autoSpaceDE w:val="0"/>
        <w:autoSpaceDN w:val="0"/>
        <w:adjustRightInd w:val="0"/>
        <w:rPr>
          <w:rFonts w:cs="Arial"/>
          <w:sz w:val="20"/>
          <w:szCs w:val="20"/>
          <w:highlight w:val="white"/>
          <w:lang w:val="en" w:eastAsia="en-GB"/>
        </w:rPr>
      </w:pPr>
      <w:proofErr w:type="spellStart"/>
      <w:r w:rsidRPr="000256FB">
        <w:rPr>
          <w:rFonts w:cs="Arial"/>
          <w:sz w:val="20"/>
          <w:szCs w:val="20"/>
          <w:highlight w:val="white"/>
          <w:lang w:val="en" w:eastAsia="en-GB"/>
        </w:rPr>
        <w:t>Ch</w:t>
      </w:r>
      <w:proofErr w:type="spellEnd"/>
      <w:r w:rsidRPr="000256FB">
        <w:rPr>
          <w:rFonts w:cs="Arial"/>
          <w:sz w:val="20"/>
          <w:szCs w:val="20"/>
          <w:highlight w:val="white"/>
          <w:lang w:val="en" w:eastAsia="en-GB"/>
        </w:rPr>
        <w:t xml:space="preserve"> 14 </w:t>
      </w:r>
      <w:proofErr w:type="spellStart"/>
      <w:r w:rsidRPr="000256FB">
        <w:rPr>
          <w:rFonts w:cs="Arial"/>
          <w:sz w:val="20"/>
          <w:szCs w:val="20"/>
          <w:highlight w:val="white"/>
          <w:lang w:val="en" w:eastAsia="en-GB"/>
        </w:rPr>
        <w:t>Summarising</w:t>
      </w:r>
      <w:proofErr w:type="spellEnd"/>
      <w:r w:rsidRPr="000256FB">
        <w:rPr>
          <w:rFonts w:cs="Arial"/>
          <w:sz w:val="20"/>
          <w:szCs w:val="20"/>
          <w:highlight w:val="white"/>
          <w:lang w:val="en" w:eastAsia="en-GB"/>
        </w:rPr>
        <w:t xml:space="preserve"> the Revolution</w:t>
      </w:r>
    </w:p>
    <w:p w:rsidR="003F60F8" w:rsidRPr="000256FB" w:rsidRDefault="003F60F8" w:rsidP="003F60F8">
      <w:pPr>
        <w:autoSpaceDE w:val="0"/>
        <w:autoSpaceDN w:val="0"/>
        <w:adjustRightInd w:val="0"/>
        <w:rPr>
          <w:rFonts w:cs="Arial"/>
          <w:sz w:val="20"/>
          <w:szCs w:val="20"/>
          <w:highlight w:val="white"/>
          <w:lang w:val="en" w:eastAsia="en-GB"/>
        </w:rPr>
      </w:pPr>
    </w:p>
    <w:p w:rsidR="003F60F8" w:rsidRPr="000256FB" w:rsidRDefault="003F60F8" w:rsidP="003F60F8">
      <w:pPr>
        <w:autoSpaceDE w:val="0"/>
        <w:autoSpaceDN w:val="0"/>
        <w:adjustRightInd w:val="0"/>
        <w:rPr>
          <w:rFonts w:cs="Arial"/>
          <w:b/>
          <w:bCs/>
          <w:sz w:val="20"/>
          <w:szCs w:val="20"/>
          <w:highlight w:val="white"/>
          <w:lang w:val="en" w:eastAsia="en-GB"/>
        </w:rPr>
      </w:pPr>
      <w:hyperlink r:id="rId7" w:history="1">
        <w:r w:rsidRPr="000256FB">
          <w:rPr>
            <w:rFonts w:cs="Arial"/>
            <w:b/>
            <w:bCs/>
            <w:sz w:val="20"/>
            <w:szCs w:val="20"/>
            <w:highlight w:val="white"/>
            <w:u w:val="single"/>
            <w:lang w:val="en" w:eastAsia="en-GB"/>
          </w:rPr>
          <w:t xml:space="preserve">Main themes from the BGI’s </w:t>
        </w:r>
        <w:r w:rsidRPr="000256FB">
          <w:rPr>
            <w:rFonts w:cs="Arial"/>
            <w:b/>
            <w:bCs/>
            <w:vanish/>
            <w:sz w:val="20"/>
            <w:szCs w:val="20"/>
            <w:highlight w:val="white"/>
            <w:u w:val="single"/>
            <w:lang w:val="en" w:eastAsia="en-GB"/>
          </w:rPr>
          <w:t>HYPERLINK "http://www.bettergovernmentinitiative.co.uk/main-themes-from-the-bgis-ditchley-conference-sir-richard-mottrams-summary/"</w:t>
        </w:r>
        <w:r w:rsidRPr="000256FB">
          <w:rPr>
            <w:rFonts w:cs="Arial"/>
            <w:b/>
            <w:bCs/>
            <w:sz w:val="20"/>
            <w:szCs w:val="20"/>
            <w:highlight w:val="white"/>
            <w:u w:val="single"/>
            <w:lang w:val="en" w:eastAsia="en-GB"/>
          </w:rPr>
          <w:t>Ditchley</w:t>
        </w:r>
        <w:r w:rsidRPr="000256FB">
          <w:rPr>
            <w:rFonts w:cs="Arial"/>
            <w:b/>
            <w:bCs/>
            <w:vanish/>
            <w:sz w:val="20"/>
            <w:szCs w:val="20"/>
            <w:highlight w:val="white"/>
            <w:u w:val="single"/>
            <w:lang w:val="en" w:eastAsia="en-GB"/>
          </w:rPr>
          <w:t>HYPERLINK "http://www.bettergovernmentinitiative.co.uk/main-themes-from-the-bgis-ditchley-conference-sir-richard-mottrams-summary/"</w:t>
        </w:r>
        <w:r w:rsidRPr="000256FB">
          <w:rPr>
            <w:rFonts w:cs="Arial"/>
            <w:b/>
            <w:bCs/>
            <w:sz w:val="20"/>
            <w:szCs w:val="20"/>
            <w:highlight w:val="white"/>
            <w:u w:val="single"/>
            <w:lang w:val="en" w:eastAsia="en-GB"/>
          </w:rPr>
          <w:t xml:space="preserve"> Conference: Sir Richard </w:t>
        </w:r>
        <w:r w:rsidRPr="000256FB">
          <w:rPr>
            <w:rFonts w:cs="Arial"/>
            <w:b/>
            <w:bCs/>
            <w:vanish/>
            <w:sz w:val="20"/>
            <w:szCs w:val="20"/>
            <w:highlight w:val="white"/>
            <w:u w:val="single"/>
            <w:lang w:val="en" w:eastAsia="en-GB"/>
          </w:rPr>
          <w:t>HYPERLINK "http://www.bettergovernmentinitiative.co.uk/main-themes-from-the-bgis-ditchley-conference-sir-richard-mottrams-summary/"</w:t>
        </w:r>
        <w:r w:rsidRPr="000256FB">
          <w:rPr>
            <w:rFonts w:cs="Arial"/>
            <w:b/>
            <w:bCs/>
            <w:sz w:val="20"/>
            <w:szCs w:val="20"/>
            <w:highlight w:val="white"/>
            <w:u w:val="single"/>
            <w:lang w:val="en" w:eastAsia="en-GB"/>
          </w:rPr>
          <w:t>Mottram’s</w:t>
        </w:r>
        <w:r w:rsidRPr="000256FB">
          <w:rPr>
            <w:rFonts w:cs="Arial"/>
            <w:b/>
            <w:bCs/>
            <w:vanish/>
            <w:sz w:val="20"/>
            <w:szCs w:val="20"/>
            <w:highlight w:val="white"/>
            <w:u w:val="single"/>
            <w:lang w:val="en" w:eastAsia="en-GB"/>
          </w:rPr>
          <w:t>HYPERLINK "http://www.bettergovernmentinitiative.co.uk/main-themes-from-the-bgis-ditchley-conference-sir-richard-mottrams-summary/"</w:t>
        </w:r>
        <w:r w:rsidRPr="000256FB">
          <w:rPr>
            <w:rFonts w:cs="Arial"/>
            <w:b/>
            <w:bCs/>
            <w:sz w:val="20"/>
            <w:szCs w:val="20"/>
            <w:highlight w:val="white"/>
            <w:u w:val="single"/>
            <w:lang w:val="en" w:eastAsia="en-GB"/>
          </w:rPr>
          <w:t xml:space="preserve"> summary</w:t>
        </w:r>
      </w:hyperlink>
      <w:r w:rsidRPr="000256FB">
        <w:rPr>
          <w:rFonts w:cs="Arial"/>
          <w:b/>
          <w:bCs/>
          <w:sz w:val="20"/>
          <w:szCs w:val="20"/>
          <w:highlight w:val="white"/>
          <w:lang w:val="en" w:eastAsia="en-GB"/>
        </w:rPr>
        <w:t xml:space="preserve"> </w:t>
      </w:r>
    </w:p>
    <w:p w:rsidR="003F60F8" w:rsidRPr="000256FB" w:rsidRDefault="003F60F8" w:rsidP="003F60F8">
      <w:pPr>
        <w:autoSpaceDE w:val="0"/>
        <w:autoSpaceDN w:val="0"/>
        <w:adjustRightInd w:val="0"/>
        <w:rPr>
          <w:rFonts w:cs="Arial"/>
          <w:sz w:val="20"/>
          <w:szCs w:val="20"/>
          <w:highlight w:val="white"/>
          <w:lang w:val="en" w:eastAsia="en-GB"/>
        </w:rPr>
      </w:pPr>
      <w:r w:rsidRPr="000256FB">
        <w:rPr>
          <w:rFonts w:cs="Arial"/>
          <w:i/>
          <w:iCs/>
          <w:sz w:val="20"/>
          <w:szCs w:val="20"/>
          <w:highlight w:val="white"/>
          <w:lang w:val="en" w:eastAsia="en-GB"/>
        </w:rPr>
        <w:t>Posted on:</w:t>
      </w:r>
      <w:r w:rsidRPr="000256FB">
        <w:rPr>
          <w:rFonts w:cs="Arial"/>
          <w:sz w:val="20"/>
          <w:szCs w:val="20"/>
          <w:highlight w:val="white"/>
          <w:lang w:val="en" w:eastAsia="en-GB"/>
        </w:rPr>
        <w:t> July 8th, 2014 R Mottram</w:t>
      </w:r>
    </w:p>
    <w:p w:rsidR="003F60F8" w:rsidRPr="000256FB" w:rsidRDefault="003F60F8" w:rsidP="003F60F8">
      <w:pPr>
        <w:autoSpaceDE w:val="0"/>
        <w:autoSpaceDN w:val="0"/>
        <w:adjustRightInd w:val="0"/>
        <w:rPr>
          <w:rFonts w:cs="Arial"/>
          <w:sz w:val="20"/>
          <w:szCs w:val="20"/>
          <w:highlight w:val="white"/>
          <w:lang w:val="en" w:eastAsia="en-GB"/>
        </w:rPr>
      </w:pPr>
    </w:p>
    <w:p w:rsidR="003F60F8" w:rsidRPr="000256FB" w:rsidRDefault="003F60F8" w:rsidP="003F60F8">
      <w:pPr>
        <w:autoSpaceDE w:val="0"/>
        <w:autoSpaceDN w:val="0"/>
        <w:adjustRightInd w:val="0"/>
        <w:rPr>
          <w:rFonts w:cs="Arial"/>
          <w:sz w:val="20"/>
          <w:szCs w:val="20"/>
          <w:highlight w:val="white"/>
          <w:lang w:val="en" w:eastAsia="en-GB"/>
        </w:rPr>
      </w:pPr>
      <w:proofErr w:type="spellStart"/>
      <w:r w:rsidRPr="000256FB">
        <w:rPr>
          <w:rFonts w:cs="Arial"/>
          <w:sz w:val="20"/>
          <w:szCs w:val="20"/>
          <w:highlight w:val="white"/>
          <w:lang w:val="en" w:eastAsia="en-GB"/>
        </w:rPr>
        <w:t>Ch</w:t>
      </w:r>
      <w:proofErr w:type="spellEnd"/>
      <w:r w:rsidRPr="000256FB">
        <w:rPr>
          <w:rFonts w:cs="Arial"/>
          <w:sz w:val="20"/>
          <w:szCs w:val="20"/>
          <w:highlight w:val="white"/>
          <w:lang w:val="en" w:eastAsia="en-GB"/>
        </w:rPr>
        <w:t xml:space="preserve"> 17 ...Restoring Trust based on </w:t>
      </w:r>
      <w:r w:rsidR="000256FB" w:rsidRPr="000256FB">
        <w:rPr>
          <w:rFonts w:cs="Arial"/>
          <w:sz w:val="20"/>
          <w:szCs w:val="20"/>
          <w:highlight w:val="white"/>
          <w:lang w:val="en" w:eastAsia="en-GB"/>
        </w:rPr>
        <w:t>truthfulness</w:t>
      </w:r>
    </w:p>
    <w:p w:rsidR="003F60F8" w:rsidRPr="000256FB" w:rsidRDefault="003F60F8" w:rsidP="003F60F8">
      <w:pPr>
        <w:autoSpaceDE w:val="0"/>
        <w:autoSpaceDN w:val="0"/>
        <w:adjustRightInd w:val="0"/>
        <w:rPr>
          <w:rFonts w:cs="Arial"/>
          <w:b/>
          <w:bCs/>
          <w:sz w:val="20"/>
          <w:szCs w:val="20"/>
          <w:highlight w:val="white"/>
          <w:lang w:val="en" w:eastAsia="en-GB"/>
        </w:rPr>
      </w:pPr>
      <w:hyperlink r:id="rId8" w:history="1">
        <w:r w:rsidRPr="000256FB">
          <w:rPr>
            <w:rFonts w:cs="Arial"/>
            <w:b/>
            <w:bCs/>
            <w:sz w:val="20"/>
            <w:szCs w:val="20"/>
            <w:highlight w:val="white"/>
            <w:u w:val="single"/>
            <w:lang w:val="en" w:eastAsia="en-GB"/>
          </w:rPr>
          <w:t>Recruitment for the civil service should preserve political independence</w:t>
        </w:r>
      </w:hyperlink>
      <w:r w:rsidRPr="000256FB">
        <w:rPr>
          <w:rFonts w:cs="Arial"/>
          <w:b/>
          <w:bCs/>
          <w:sz w:val="20"/>
          <w:szCs w:val="20"/>
          <w:highlight w:val="white"/>
          <w:lang w:val="en" w:eastAsia="en-GB"/>
        </w:rPr>
        <w:t xml:space="preserve"> </w:t>
      </w:r>
    </w:p>
    <w:p w:rsidR="003F60F8" w:rsidRPr="000256FB" w:rsidRDefault="003F60F8" w:rsidP="003F60F8">
      <w:pPr>
        <w:autoSpaceDE w:val="0"/>
        <w:autoSpaceDN w:val="0"/>
        <w:adjustRightInd w:val="0"/>
        <w:rPr>
          <w:rFonts w:cs="Arial"/>
          <w:sz w:val="20"/>
          <w:szCs w:val="20"/>
          <w:highlight w:val="white"/>
          <w:lang w:val="en" w:eastAsia="en-GB"/>
        </w:rPr>
      </w:pPr>
      <w:r w:rsidRPr="000256FB">
        <w:rPr>
          <w:rFonts w:cs="Arial"/>
          <w:i/>
          <w:iCs/>
          <w:sz w:val="20"/>
          <w:szCs w:val="20"/>
          <w:highlight w:val="white"/>
          <w:lang w:val="en" w:eastAsia="en-GB"/>
        </w:rPr>
        <w:t>Posted on:</w:t>
      </w:r>
      <w:r w:rsidRPr="000256FB">
        <w:rPr>
          <w:rFonts w:cs="Arial"/>
          <w:sz w:val="20"/>
          <w:szCs w:val="20"/>
          <w:highlight w:val="white"/>
          <w:lang w:val="en" w:eastAsia="en-GB"/>
        </w:rPr>
        <w:t> February 17th, 2014</w:t>
      </w:r>
    </w:p>
    <w:p w:rsidR="003F60F8" w:rsidRPr="000256FB" w:rsidRDefault="003F60F8" w:rsidP="003F60F8">
      <w:pPr>
        <w:autoSpaceDE w:val="0"/>
        <w:autoSpaceDN w:val="0"/>
        <w:adjustRightInd w:val="0"/>
        <w:rPr>
          <w:rFonts w:cs="Arial"/>
          <w:sz w:val="20"/>
          <w:szCs w:val="20"/>
          <w:highlight w:val="white"/>
          <w:lang w:val="en" w:eastAsia="en-GB"/>
        </w:rPr>
      </w:pPr>
      <w:hyperlink r:id="rId9" w:history="1">
        <w:r w:rsidRPr="000256FB">
          <w:rPr>
            <w:rFonts w:cs="Arial"/>
            <w:b/>
            <w:bCs/>
            <w:sz w:val="20"/>
            <w:szCs w:val="20"/>
            <w:highlight w:val="white"/>
            <w:u w:val="single"/>
            <w:lang w:val="en" w:eastAsia="en-GB"/>
          </w:rPr>
          <w:t>Evidence to PASC on civil service impartiality</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March 24th, 2014</w:t>
      </w:r>
    </w:p>
    <w:p w:rsidR="003F60F8" w:rsidRPr="000256FB" w:rsidRDefault="003F60F8" w:rsidP="003F60F8">
      <w:pPr>
        <w:autoSpaceDE w:val="0"/>
        <w:autoSpaceDN w:val="0"/>
        <w:adjustRightInd w:val="0"/>
        <w:rPr>
          <w:rFonts w:cs="Arial"/>
          <w:sz w:val="20"/>
          <w:szCs w:val="20"/>
          <w:highlight w:val="white"/>
          <w:lang w:val="en" w:eastAsia="en-GB"/>
        </w:rPr>
      </w:pPr>
      <w:hyperlink r:id="rId10" w:history="1">
        <w:r w:rsidRPr="000256FB">
          <w:rPr>
            <w:rFonts w:cs="Arial"/>
            <w:b/>
            <w:bCs/>
            <w:sz w:val="20"/>
            <w:szCs w:val="20"/>
            <w:highlight w:val="white"/>
            <w:u w:val="single"/>
            <w:lang w:val="en" w:eastAsia="en-GB"/>
          </w:rPr>
          <w:t>Trust on Trial</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April 10th, 2014</w:t>
      </w:r>
    </w:p>
    <w:p w:rsidR="003F60F8" w:rsidRPr="000256FB" w:rsidRDefault="003F60F8" w:rsidP="003F60F8">
      <w:pPr>
        <w:autoSpaceDE w:val="0"/>
        <w:autoSpaceDN w:val="0"/>
        <w:adjustRightInd w:val="0"/>
        <w:rPr>
          <w:rFonts w:cs="Arial"/>
          <w:sz w:val="20"/>
          <w:szCs w:val="20"/>
          <w:highlight w:val="white"/>
          <w:lang w:val="en" w:eastAsia="en-GB"/>
        </w:rPr>
      </w:pPr>
      <w:r w:rsidRPr="000256FB">
        <w:rPr>
          <w:rFonts w:cs="Arial"/>
          <w:sz w:val="20"/>
          <w:szCs w:val="20"/>
          <w:highlight w:val="white"/>
          <w:lang w:val="en" w:eastAsia="en-GB"/>
        </w:rPr>
        <w:tab/>
      </w:r>
      <w:r w:rsidRPr="000256FB">
        <w:rPr>
          <w:rFonts w:cs="Arial"/>
          <w:sz w:val="20"/>
          <w:szCs w:val="20"/>
          <w:highlight w:val="white"/>
          <w:lang w:val="en" w:eastAsia="en-GB"/>
        </w:rPr>
        <w:tab/>
      </w:r>
      <w:r w:rsidRPr="000256FB">
        <w:rPr>
          <w:rFonts w:cs="Arial"/>
          <w:sz w:val="20"/>
          <w:szCs w:val="20"/>
          <w:highlight w:val="white"/>
          <w:lang w:val="en" w:eastAsia="en-GB"/>
        </w:rPr>
        <w:tab/>
      </w:r>
    </w:p>
    <w:p w:rsidR="003F60F8" w:rsidRPr="000256FB" w:rsidRDefault="003F60F8" w:rsidP="003F60F8">
      <w:pPr>
        <w:autoSpaceDE w:val="0"/>
        <w:autoSpaceDN w:val="0"/>
        <w:adjustRightInd w:val="0"/>
        <w:rPr>
          <w:rFonts w:cs="Arial"/>
          <w:sz w:val="20"/>
          <w:szCs w:val="20"/>
          <w:highlight w:val="white"/>
          <w:lang w:val="en" w:eastAsia="en-GB"/>
        </w:rPr>
      </w:pPr>
      <w:proofErr w:type="spellStart"/>
      <w:r w:rsidRPr="000256FB">
        <w:rPr>
          <w:rFonts w:cs="Arial"/>
          <w:sz w:val="20"/>
          <w:szCs w:val="20"/>
          <w:highlight w:val="white"/>
          <w:lang w:val="en" w:eastAsia="en-GB"/>
        </w:rPr>
        <w:t>Ch</w:t>
      </w:r>
      <w:proofErr w:type="spellEnd"/>
      <w:r w:rsidRPr="000256FB">
        <w:rPr>
          <w:rFonts w:cs="Arial"/>
          <w:sz w:val="20"/>
          <w:szCs w:val="20"/>
          <w:highlight w:val="white"/>
          <w:lang w:val="en" w:eastAsia="en-GB"/>
        </w:rPr>
        <w:t xml:space="preserve"> 18 Standards of Preparation</w:t>
      </w:r>
    </w:p>
    <w:p w:rsidR="003F60F8" w:rsidRPr="000256FB" w:rsidRDefault="003F60F8" w:rsidP="003F60F8">
      <w:pPr>
        <w:autoSpaceDE w:val="0"/>
        <w:autoSpaceDN w:val="0"/>
        <w:adjustRightInd w:val="0"/>
        <w:rPr>
          <w:rFonts w:cs="Arial"/>
          <w:sz w:val="20"/>
          <w:szCs w:val="20"/>
          <w:highlight w:val="white"/>
          <w:lang w:val="en" w:eastAsia="en-GB"/>
        </w:rPr>
      </w:pPr>
      <w:hyperlink r:id="rId11" w:history="1">
        <w:r w:rsidRPr="000256FB">
          <w:rPr>
            <w:rFonts w:cs="Arial"/>
            <w:b/>
            <w:bCs/>
            <w:sz w:val="20"/>
            <w:szCs w:val="20"/>
            <w:highlight w:val="white"/>
            <w:u w:val="single"/>
            <w:lang w:val="en" w:eastAsia="en-GB"/>
          </w:rPr>
          <w:t>What chance a House Business Committee?</w:t>
        </w:r>
      </w:hyperlink>
      <w:r w:rsidRPr="000256FB">
        <w:rPr>
          <w:rFonts w:cs="Arial"/>
          <w:b/>
          <w:bCs/>
          <w:sz w:val="20"/>
          <w:szCs w:val="20"/>
          <w:highlight w:val="white"/>
          <w:lang w:val="en" w:eastAsia="en-GB"/>
        </w:rPr>
        <w:t xml:space="preserve"> </w:t>
      </w:r>
      <w:r w:rsidRPr="000256FB">
        <w:rPr>
          <w:rFonts w:cs="Arial"/>
          <w:sz w:val="20"/>
          <w:szCs w:val="20"/>
          <w:highlight w:val="white"/>
          <w:lang w:val="en" w:eastAsia="en-GB"/>
        </w:rPr>
        <w:t>(</w:t>
      </w:r>
      <w:proofErr w:type="gramStart"/>
      <w:r w:rsidRPr="000256FB">
        <w:rPr>
          <w:rFonts w:cs="Arial"/>
          <w:sz w:val="20"/>
          <w:szCs w:val="20"/>
          <w:highlight w:val="white"/>
          <w:lang w:val="en" w:eastAsia="en-GB"/>
        </w:rPr>
        <w:t>or</w:t>
      </w:r>
      <w:proofErr w:type="gramEnd"/>
      <w:r w:rsidRPr="000256FB">
        <w:rPr>
          <w:rFonts w:cs="Arial"/>
          <w:sz w:val="20"/>
          <w:szCs w:val="20"/>
          <w:highlight w:val="white"/>
          <w:lang w:val="en" w:eastAsia="en-GB"/>
        </w:rPr>
        <w:t xml:space="preserve"> </w:t>
      </w:r>
      <w:proofErr w:type="spellStart"/>
      <w:r w:rsidRPr="000256FB">
        <w:rPr>
          <w:rFonts w:cs="Arial"/>
          <w:sz w:val="20"/>
          <w:szCs w:val="20"/>
          <w:highlight w:val="white"/>
          <w:lang w:val="en" w:eastAsia="en-GB"/>
        </w:rPr>
        <w:t>ch</w:t>
      </w:r>
      <w:proofErr w:type="spellEnd"/>
      <w:r w:rsidRPr="000256FB">
        <w:rPr>
          <w:rFonts w:cs="Arial"/>
          <w:sz w:val="20"/>
          <w:szCs w:val="20"/>
          <w:highlight w:val="white"/>
          <w:lang w:val="en" w:eastAsia="en-GB"/>
        </w:rPr>
        <w:t xml:space="preserve"> 22)</w:t>
      </w:r>
      <w:r w:rsidR="000256FB">
        <w:rPr>
          <w:rFonts w:cs="Arial"/>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July 19th, 2013</w:t>
      </w:r>
    </w:p>
    <w:p w:rsidR="003F60F8" w:rsidRPr="000256FB" w:rsidRDefault="003F60F8" w:rsidP="003F60F8">
      <w:pPr>
        <w:autoSpaceDE w:val="0"/>
        <w:autoSpaceDN w:val="0"/>
        <w:adjustRightInd w:val="0"/>
        <w:rPr>
          <w:rFonts w:cs="Arial"/>
          <w:sz w:val="20"/>
          <w:szCs w:val="20"/>
          <w:highlight w:val="white"/>
          <w:lang w:val="en" w:eastAsia="en-GB"/>
        </w:rPr>
      </w:pPr>
      <w:hyperlink r:id="rId12" w:history="1">
        <w:r w:rsidRPr="000256FB">
          <w:rPr>
            <w:rFonts w:cs="Arial"/>
            <w:b/>
            <w:bCs/>
            <w:sz w:val="20"/>
            <w:szCs w:val="20"/>
            <w:highlight w:val="white"/>
            <w:u w:val="single"/>
            <w:lang w:val="en" w:eastAsia="en-GB"/>
          </w:rPr>
          <w:t>Lords, Lobbying and Legislative Standards</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November 7th, 2013</w:t>
      </w:r>
    </w:p>
    <w:p w:rsidR="003F60F8" w:rsidRPr="000256FB" w:rsidRDefault="003F60F8" w:rsidP="003F60F8">
      <w:pPr>
        <w:autoSpaceDE w:val="0"/>
        <w:autoSpaceDN w:val="0"/>
        <w:adjustRightInd w:val="0"/>
        <w:rPr>
          <w:rFonts w:cs="Arial"/>
          <w:sz w:val="20"/>
          <w:szCs w:val="20"/>
          <w:highlight w:val="white"/>
          <w:lang w:val="en" w:eastAsia="en-GB"/>
        </w:rPr>
      </w:pPr>
      <w:hyperlink r:id="rId13" w:history="1">
        <w:r w:rsidRPr="000256FB">
          <w:rPr>
            <w:rFonts w:cs="Arial"/>
            <w:b/>
            <w:bCs/>
            <w:sz w:val="20"/>
            <w:szCs w:val="20"/>
            <w:highlight w:val="white"/>
            <w:u w:val="single"/>
            <w:lang w:val="en" w:eastAsia="en-GB"/>
          </w:rPr>
          <w:t>Liaison Committee should stick to its guns</w:t>
        </w:r>
      </w:hyperlink>
      <w:r w:rsidRPr="000256FB">
        <w:rPr>
          <w:rFonts w:cs="Arial"/>
          <w:i/>
          <w:iCs/>
          <w:sz w:val="20"/>
          <w:szCs w:val="20"/>
          <w:highlight w:val="white"/>
          <w:lang w:val="en" w:eastAsia="en-GB"/>
        </w:rPr>
        <w:t xml:space="preserve"> Posted on:</w:t>
      </w:r>
      <w:r w:rsidRPr="000256FB">
        <w:rPr>
          <w:rFonts w:cs="Arial"/>
          <w:sz w:val="20"/>
          <w:szCs w:val="20"/>
          <w:highlight w:val="white"/>
          <w:lang w:val="en" w:eastAsia="en-GB"/>
        </w:rPr>
        <w:t> November 14th, 2013</w:t>
      </w:r>
    </w:p>
    <w:p w:rsidR="003F60F8" w:rsidRPr="000256FB" w:rsidRDefault="003F60F8" w:rsidP="003F60F8">
      <w:pPr>
        <w:autoSpaceDE w:val="0"/>
        <w:autoSpaceDN w:val="0"/>
        <w:adjustRightInd w:val="0"/>
        <w:rPr>
          <w:rFonts w:cs="Arial"/>
          <w:sz w:val="20"/>
          <w:szCs w:val="20"/>
          <w:highlight w:val="white"/>
          <w:lang w:val="en" w:eastAsia="en-GB"/>
        </w:rPr>
      </w:pPr>
      <w:hyperlink r:id="rId14" w:history="1">
        <w:r w:rsidRPr="000256FB">
          <w:rPr>
            <w:rFonts w:cs="Arial"/>
            <w:b/>
            <w:bCs/>
            <w:sz w:val="20"/>
            <w:szCs w:val="20"/>
            <w:highlight w:val="white"/>
            <w:u w:val="single"/>
            <w:lang w:val="en" w:eastAsia="en-GB"/>
          </w:rPr>
          <w:t>Government determined to resist constructive PCRC proposals</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December 9th, 2013</w:t>
      </w:r>
    </w:p>
    <w:p w:rsidR="003F60F8" w:rsidRPr="000256FB" w:rsidRDefault="003F60F8" w:rsidP="003F60F8">
      <w:pPr>
        <w:autoSpaceDE w:val="0"/>
        <w:autoSpaceDN w:val="0"/>
        <w:adjustRightInd w:val="0"/>
        <w:rPr>
          <w:rFonts w:cs="Arial"/>
          <w:sz w:val="20"/>
          <w:szCs w:val="20"/>
          <w:highlight w:val="white"/>
          <w:lang w:val="en" w:eastAsia="en-GB"/>
        </w:rPr>
      </w:pPr>
      <w:hyperlink r:id="rId15" w:history="1">
        <w:r w:rsidRPr="000256FB">
          <w:rPr>
            <w:rFonts w:cs="Arial"/>
            <w:b/>
            <w:bCs/>
            <w:sz w:val="20"/>
            <w:szCs w:val="20"/>
            <w:highlight w:val="white"/>
            <w:u w:val="single"/>
            <w:lang w:val="en" w:eastAsia="en-GB"/>
          </w:rPr>
          <w:t>High quality legislation?</w:t>
        </w:r>
        <w:r w:rsidRPr="000256FB">
          <w:rPr>
            <w:rFonts w:cs="Arial"/>
            <w:b/>
            <w:bCs/>
            <w:vanish/>
            <w:sz w:val="20"/>
            <w:szCs w:val="20"/>
            <w:highlight w:val="white"/>
            <w:u w:val="single"/>
            <w:lang w:val="en" w:eastAsia="en-GB"/>
          </w:rPr>
          <w:t>HYPERLINK "http://www.bettergovernmentinitiative.co.uk/high-quality-legislation-trust-the-government/"</w:t>
        </w:r>
        <w:r w:rsidRPr="000256FB">
          <w:rPr>
            <w:rFonts w:cs="Arial"/>
            <w:b/>
            <w:bCs/>
            <w:sz w:val="20"/>
            <w:szCs w:val="20"/>
            <w:highlight w:val="white"/>
            <w:u w:val="single"/>
            <w:lang w:val="en" w:eastAsia="en-GB"/>
          </w:rPr>
          <w:t xml:space="preserve"> Trust the Government!</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August 22nd, 2013</w:t>
      </w:r>
    </w:p>
    <w:p w:rsidR="003F60F8" w:rsidRPr="000256FB" w:rsidRDefault="003F60F8" w:rsidP="003F60F8">
      <w:pPr>
        <w:autoSpaceDE w:val="0"/>
        <w:autoSpaceDN w:val="0"/>
        <w:adjustRightInd w:val="0"/>
        <w:rPr>
          <w:rFonts w:cs="Arial"/>
          <w:b/>
          <w:bCs/>
          <w:sz w:val="20"/>
          <w:szCs w:val="20"/>
          <w:highlight w:val="white"/>
          <w:lang w:val="en" w:eastAsia="en-GB"/>
        </w:rPr>
      </w:pPr>
      <w:hyperlink r:id="rId16" w:history="1">
        <w:r w:rsidRPr="000256FB">
          <w:rPr>
            <w:rFonts w:cs="Arial"/>
            <w:b/>
            <w:bCs/>
            <w:sz w:val="20"/>
            <w:szCs w:val="20"/>
            <w:highlight w:val="white"/>
            <w:u w:val="single"/>
            <w:lang w:val="en" w:eastAsia="en-GB"/>
          </w:rPr>
          <w:t>Thoughts for an incoming Government: a good start</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August 22nd, 2014</w:t>
      </w:r>
    </w:p>
    <w:p w:rsidR="003F60F8" w:rsidRPr="000256FB" w:rsidRDefault="003F60F8" w:rsidP="003F60F8">
      <w:pPr>
        <w:autoSpaceDE w:val="0"/>
        <w:autoSpaceDN w:val="0"/>
        <w:adjustRightInd w:val="0"/>
        <w:rPr>
          <w:rFonts w:cs="Arial"/>
          <w:sz w:val="20"/>
          <w:szCs w:val="20"/>
          <w:highlight w:val="white"/>
          <w:lang w:val="en" w:eastAsia="en-GB"/>
        </w:rPr>
      </w:pPr>
      <w:hyperlink r:id="rId17" w:history="1">
        <w:r w:rsidRPr="000256FB">
          <w:rPr>
            <w:rFonts w:cs="Arial"/>
            <w:b/>
            <w:bCs/>
            <w:sz w:val="20"/>
            <w:szCs w:val="20"/>
            <w:highlight w:val="white"/>
            <w:u w:val="single"/>
            <w:lang w:val="en" w:eastAsia="en-GB"/>
          </w:rPr>
          <w:t xml:space="preserve">Avoiding the </w:t>
        </w:r>
        <w:r w:rsidRPr="000256FB">
          <w:rPr>
            <w:rFonts w:cs="Arial"/>
            <w:b/>
            <w:bCs/>
            <w:vanish/>
            <w:sz w:val="20"/>
            <w:szCs w:val="20"/>
            <w:highlight w:val="white"/>
            <w:u w:val="single"/>
            <w:lang w:val="en" w:eastAsia="en-GB"/>
          </w:rPr>
          <w:t>HYPERLINK "http://www.bettergovernmentinitiative.co.uk/avoiding-the-omnishambles/"</w:t>
        </w:r>
        <w:r w:rsidRPr="000256FB">
          <w:rPr>
            <w:rFonts w:cs="Arial"/>
            <w:b/>
            <w:bCs/>
            <w:sz w:val="20"/>
            <w:szCs w:val="20"/>
            <w:highlight w:val="white"/>
            <w:u w:val="single"/>
            <w:lang w:val="en" w:eastAsia="en-GB"/>
          </w:rPr>
          <w:t>Omnishambles</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March 1st, 2015</w:t>
      </w:r>
    </w:p>
    <w:p w:rsidR="003F60F8" w:rsidRPr="000256FB" w:rsidRDefault="003F60F8" w:rsidP="003F60F8">
      <w:pPr>
        <w:autoSpaceDE w:val="0"/>
        <w:autoSpaceDN w:val="0"/>
        <w:adjustRightInd w:val="0"/>
        <w:spacing w:after="200" w:line="276" w:lineRule="auto"/>
        <w:rPr>
          <w:rFonts w:cs="Arial"/>
          <w:sz w:val="20"/>
          <w:szCs w:val="20"/>
          <w:highlight w:val="white"/>
          <w:lang w:val="en" w:eastAsia="en-GB"/>
        </w:rPr>
      </w:pPr>
    </w:p>
    <w:p w:rsidR="003F60F8" w:rsidRPr="000256FB" w:rsidRDefault="003F60F8" w:rsidP="003F60F8">
      <w:pPr>
        <w:autoSpaceDE w:val="0"/>
        <w:autoSpaceDN w:val="0"/>
        <w:adjustRightInd w:val="0"/>
        <w:spacing w:after="200" w:line="276" w:lineRule="auto"/>
        <w:rPr>
          <w:rFonts w:cs="Arial"/>
          <w:sz w:val="20"/>
          <w:szCs w:val="20"/>
          <w:highlight w:val="white"/>
          <w:lang w:val="en" w:eastAsia="en-GB"/>
        </w:rPr>
      </w:pPr>
      <w:proofErr w:type="spellStart"/>
      <w:r w:rsidRPr="000256FB">
        <w:rPr>
          <w:rFonts w:cs="Arial"/>
          <w:sz w:val="20"/>
          <w:szCs w:val="20"/>
          <w:highlight w:val="white"/>
          <w:lang w:val="en" w:eastAsia="en-GB"/>
        </w:rPr>
        <w:t>Ch</w:t>
      </w:r>
      <w:proofErr w:type="spellEnd"/>
      <w:r w:rsidRPr="000256FB">
        <w:rPr>
          <w:rFonts w:cs="Arial"/>
          <w:sz w:val="20"/>
          <w:szCs w:val="20"/>
          <w:highlight w:val="white"/>
          <w:lang w:val="en" w:eastAsia="en-GB"/>
        </w:rPr>
        <w:t xml:space="preserve"> 19 Identifying change: impact assessments</w:t>
      </w:r>
    </w:p>
    <w:p w:rsidR="003F60F8" w:rsidRPr="000256FB" w:rsidRDefault="003F60F8" w:rsidP="003F60F8">
      <w:pPr>
        <w:autoSpaceDE w:val="0"/>
        <w:autoSpaceDN w:val="0"/>
        <w:adjustRightInd w:val="0"/>
        <w:spacing w:line="276" w:lineRule="auto"/>
        <w:rPr>
          <w:rFonts w:cs="Arial"/>
          <w:sz w:val="20"/>
          <w:szCs w:val="20"/>
          <w:highlight w:val="white"/>
          <w:lang w:val="en" w:eastAsia="en-GB"/>
        </w:rPr>
      </w:pPr>
      <w:hyperlink r:id="rId18" w:history="1">
        <w:r w:rsidRPr="000256FB">
          <w:rPr>
            <w:rFonts w:cs="Arial"/>
            <w:b/>
            <w:bCs/>
            <w:sz w:val="20"/>
            <w:szCs w:val="20"/>
            <w:highlight w:val="white"/>
            <w:u w:val="single"/>
            <w:lang w:val="en" w:eastAsia="en-GB"/>
          </w:rPr>
          <w:t>Thoughts for an incoming Government: a good start</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August 22nd, 2014</w:t>
      </w:r>
    </w:p>
    <w:p w:rsidR="003F60F8" w:rsidRPr="000256FB" w:rsidRDefault="003F60F8" w:rsidP="003F60F8">
      <w:pPr>
        <w:autoSpaceDE w:val="0"/>
        <w:autoSpaceDN w:val="0"/>
        <w:adjustRightInd w:val="0"/>
        <w:rPr>
          <w:rFonts w:cs="Arial"/>
          <w:sz w:val="20"/>
          <w:szCs w:val="20"/>
          <w:highlight w:val="white"/>
          <w:lang w:val="en" w:eastAsia="en-GB"/>
        </w:rPr>
      </w:pPr>
      <w:proofErr w:type="spellStart"/>
      <w:r w:rsidRPr="000256FB">
        <w:rPr>
          <w:rFonts w:cs="Arial"/>
          <w:sz w:val="20"/>
          <w:szCs w:val="20"/>
          <w:highlight w:val="white"/>
          <w:lang w:val="en" w:eastAsia="en-GB"/>
        </w:rPr>
        <w:t>Ch</w:t>
      </w:r>
      <w:proofErr w:type="spellEnd"/>
      <w:r w:rsidRPr="000256FB">
        <w:rPr>
          <w:rFonts w:cs="Arial"/>
          <w:sz w:val="20"/>
          <w:szCs w:val="20"/>
          <w:highlight w:val="white"/>
          <w:lang w:val="en" w:eastAsia="en-GB"/>
        </w:rPr>
        <w:t xml:space="preserve"> 21 </w:t>
      </w:r>
      <w:proofErr w:type="gramStart"/>
      <w:r w:rsidRPr="000256FB">
        <w:rPr>
          <w:rFonts w:cs="Arial"/>
          <w:sz w:val="20"/>
          <w:szCs w:val="20"/>
          <w:highlight w:val="white"/>
          <w:lang w:val="en" w:eastAsia="en-GB"/>
        </w:rPr>
        <w:t>A</w:t>
      </w:r>
      <w:proofErr w:type="gramEnd"/>
      <w:r w:rsidRPr="000256FB">
        <w:rPr>
          <w:rFonts w:cs="Arial"/>
          <w:sz w:val="20"/>
          <w:szCs w:val="20"/>
          <w:highlight w:val="white"/>
          <w:lang w:val="en" w:eastAsia="en-GB"/>
        </w:rPr>
        <w:t xml:space="preserve"> Civil Service for the Future</w:t>
      </w:r>
    </w:p>
    <w:p w:rsidR="003F60F8" w:rsidRPr="000256FB" w:rsidRDefault="003F60F8" w:rsidP="003F60F8">
      <w:pPr>
        <w:autoSpaceDE w:val="0"/>
        <w:autoSpaceDN w:val="0"/>
        <w:adjustRightInd w:val="0"/>
        <w:rPr>
          <w:rFonts w:cs="Arial"/>
          <w:sz w:val="20"/>
          <w:szCs w:val="20"/>
          <w:highlight w:val="white"/>
          <w:lang w:val="en" w:eastAsia="en-GB"/>
        </w:rPr>
      </w:pPr>
      <w:hyperlink r:id="rId19" w:history="1">
        <w:r w:rsidRPr="000256FB">
          <w:rPr>
            <w:rFonts w:cs="Arial"/>
            <w:b/>
            <w:bCs/>
            <w:sz w:val="20"/>
            <w:szCs w:val="20"/>
            <w:highlight w:val="white"/>
            <w:u w:val="single"/>
            <w:lang w:val="en" w:eastAsia="en-GB"/>
          </w:rPr>
          <w:t xml:space="preserve">Sleep-walking into </w:t>
        </w:r>
        <w:proofErr w:type="spellStart"/>
        <w:r w:rsidRPr="000256FB">
          <w:rPr>
            <w:rFonts w:cs="Arial"/>
            <w:b/>
            <w:bCs/>
            <w:sz w:val="20"/>
            <w:szCs w:val="20"/>
            <w:highlight w:val="white"/>
            <w:u w:val="single"/>
            <w:lang w:val="en" w:eastAsia="en-GB"/>
          </w:rPr>
          <w:t>politicisation</w:t>
        </w:r>
        <w:proofErr w:type="spellEnd"/>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June 18th, 2013</w:t>
      </w:r>
    </w:p>
    <w:p w:rsidR="003F60F8" w:rsidRPr="000256FB" w:rsidRDefault="003F60F8" w:rsidP="003F60F8">
      <w:pPr>
        <w:autoSpaceDE w:val="0"/>
        <w:autoSpaceDN w:val="0"/>
        <w:adjustRightInd w:val="0"/>
        <w:rPr>
          <w:rFonts w:cs="Arial"/>
          <w:sz w:val="20"/>
          <w:szCs w:val="20"/>
          <w:highlight w:val="white"/>
          <w:lang w:val="en" w:eastAsia="en-GB"/>
        </w:rPr>
      </w:pPr>
      <w:hyperlink r:id="rId20" w:history="1">
        <w:r w:rsidRPr="000256FB">
          <w:rPr>
            <w:rFonts w:cs="Arial"/>
            <w:b/>
            <w:bCs/>
            <w:sz w:val="20"/>
            <w:szCs w:val="20"/>
            <w:highlight w:val="white"/>
            <w:u w:val="single"/>
            <w:lang w:val="en" w:eastAsia="en-GB"/>
          </w:rPr>
          <w:t>Civil Service Reform – Hidden Dangers?</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September 6th, 2013</w:t>
      </w:r>
    </w:p>
    <w:p w:rsidR="003F60F8" w:rsidRPr="000256FB" w:rsidRDefault="003F60F8" w:rsidP="003F60F8">
      <w:pPr>
        <w:autoSpaceDE w:val="0"/>
        <w:autoSpaceDN w:val="0"/>
        <w:adjustRightInd w:val="0"/>
        <w:rPr>
          <w:rFonts w:cs="Arial"/>
          <w:sz w:val="20"/>
          <w:szCs w:val="20"/>
          <w:highlight w:val="white"/>
          <w:lang w:val="en" w:eastAsia="en-GB"/>
        </w:rPr>
      </w:pPr>
      <w:hyperlink r:id="rId21" w:history="1">
        <w:r w:rsidRPr="000256FB">
          <w:rPr>
            <w:rFonts w:cs="Arial"/>
            <w:b/>
            <w:bCs/>
            <w:sz w:val="20"/>
            <w:szCs w:val="20"/>
            <w:highlight w:val="white"/>
            <w:u w:val="single"/>
            <w:lang w:val="en" w:eastAsia="en-GB"/>
          </w:rPr>
          <w:t>Thoughts for an incoming Government: the Civil Service</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Sept 5th, 2014</w:t>
      </w:r>
    </w:p>
    <w:p w:rsidR="003F60F8" w:rsidRPr="000256FB" w:rsidRDefault="003F60F8" w:rsidP="003F60F8">
      <w:pPr>
        <w:autoSpaceDE w:val="0"/>
        <w:autoSpaceDN w:val="0"/>
        <w:adjustRightInd w:val="0"/>
        <w:rPr>
          <w:rFonts w:cs="Arial"/>
          <w:sz w:val="20"/>
          <w:szCs w:val="20"/>
          <w:highlight w:val="white"/>
          <w:lang w:val="en" w:eastAsia="en-GB"/>
        </w:rPr>
      </w:pPr>
      <w:hyperlink r:id="rId22" w:history="1">
        <w:r w:rsidRPr="000256FB">
          <w:rPr>
            <w:rFonts w:cs="Arial"/>
            <w:b/>
            <w:bCs/>
            <w:sz w:val="20"/>
            <w:szCs w:val="20"/>
            <w:highlight w:val="white"/>
            <w:u w:val="single"/>
            <w:lang w:val="en" w:eastAsia="en-GB"/>
          </w:rPr>
          <w:t>Next Steps backwards?</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November 24th, 2014 A Sharples</w:t>
      </w:r>
    </w:p>
    <w:p w:rsidR="003F60F8" w:rsidRPr="000256FB" w:rsidRDefault="003F60F8" w:rsidP="003F60F8">
      <w:pPr>
        <w:autoSpaceDE w:val="0"/>
        <w:autoSpaceDN w:val="0"/>
        <w:adjustRightInd w:val="0"/>
        <w:rPr>
          <w:rFonts w:cs="Arial"/>
          <w:sz w:val="20"/>
          <w:szCs w:val="20"/>
          <w:highlight w:val="white"/>
          <w:lang w:val="en" w:eastAsia="en-GB"/>
        </w:rPr>
      </w:pPr>
      <w:hyperlink r:id="rId23" w:history="1">
        <w:r w:rsidRPr="000256FB">
          <w:rPr>
            <w:rFonts w:cs="Arial"/>
            <w:b/>
            <w:bCs/>
            <w:sz w:val="20"/>
            <w:szCs w:val="20"/>
            <w:highlight w:val="white"/>
            <w:u w:val="single"/>
            <w:lang w:val="en" w:eastAsia="en-GB"/>
          </w:rPr>
          <w:t>Senior civil servants</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January 7th, 2015</w:t>
      </w:r>
    </w:p>
    <w:p w:rsidR="003F60F8" w:rsidRPr="000256FB" w:rsidRDefault="003F60F8" w:rsidP="003F60F8">
      <w:pPr>
        <w:autoSpaceDE w:val="0"/>
        <w:autoSpaceDN w:val="0"/>
        <w:adjustRightInd w:val="0"/>
        <w:rPr>
          <w:rFonts w:cs="Arial"/>
          <w:b/>
          <w:bCs/>
          <w:sz w:val="20"/>
          <w:szCs w:val="20"/>
          <w:highlight w:val="white"/>
          <w:lang w:val="en" w:eastAsia="en-GB"/>
        </w:rPr>
      </w:pPr>
      <w:r w:rsidRPr="000256FB">
        <w:rPr>
          <w:rFonts w:cs="Arial"/>
          <w:b/>
          <w:bCs/>
          <w:sz w:val="20"/>
          <w:szCs w:val="20"/>
          <w:highlight w:val="white"/>
          <w:lang w:val="en" w:eastAsia="en-GB"/>
        </w:rPr>
        <w:t xml:space="preserve">Two Cheers for Stable Government? </w:t>
      </w:r>
      <w:r w:rsidRPr="000256FB">
        <w:rPr>
          <w:rFonts w:cs="Arial"/>
          <w:i/>
          <w:iCs/>
          <w:sz w:val="20"/>
          <w:szCs w:val="20"/>
          <w:highlight w:val="white"/>
          <w:lang w:val="en" w:eastAsia="en-GB"/>
        </w:rPr>
        <w:t>Posted on:</w:t>
      </w:r>
      <w:r w:rsidRPr="000256FB">
        <w:rPr>
          <w:rFonts w:cs="Arial"/>
          <w:sz w:val="20"/>
          <w:szCs w:val="20"/>
          <w:highlight w:val="white"/>
          <w:lang w:val="en" w:eastAsia="en-GB"/>
        </w:rPr>
        <w:t> January 30th, 2015</w:t>
      </w:r>
    </w:p>
    <w:p w:rsidR="003F60F8" w:rsidRPr="000256FB" w:rsidRDefault="003F60F8" w:rsidP="003F60F8">
      <w:pPr>
        <w:autoSpaceDE w:val="0"/>
        <w:autoSpaceDN w:val="0"/>
        <w:adjustRightInd w:val="0"/>
        <w:spacing w:after="200" w:line="276" w:lineRule="auto"/>
        <w:rPr>
          <w:rFonts w:cs="Arial"/>
          <w:sz w:val="20"/>
          <w:szCs w:val="20"/>
          <w:highlight w:val="white"/>
          <w:lang w:val="en" w:eastAsia="en-GB"/>
        </w:rPr>
      </w:pPr>
    </w:p>
    <w:p w:rsidR="003F60F8" w:rsidRPr="000256FB" w:rsidRDefault="003F60F8" w:rsidP="003F60F8">
      <w:pPr>
        <w:autoSpaceDE w:val="0"/>
        <w:autoSpaceDN w:val="0"/>
        <w:adjustRightInd w:val="0"/>
        <w:spacing w:after="200" w:line="276" w:lineRule="auto"/>
        <w:rPr>
          <w:rFonts w:cs="Arial"/>
          <w:sz w:val="20"/>
          <w:szCs w:val="20"/>
          <w:highlight w:val="white"/>
          <w:lang w:val="en" w:eastAsia="en-GB"/>
        </w:rPr>
      </w:pPr>
      <w:proofErr w:type="spellStart"/>
      <w:r w:rsidRPr="000256FB">
        <w:rPr>
          <w:rFonts w:cs="Arial"/>
          <w:sz w:val="20"/>
          <w:szCs w:val="20"/>
          <w:highlight w:val="white"/>
          <w:lang w:val="en" w:eastAsia="en-GB"/>
        </w:rPr>
        <w:t>Ch</w:t>
      </w:r>
      <w:proofErr w:type="spellEnd"/>
      <w:r w:rsidRPr="000256FB">
        <w:rPr>
          <w:rFonts w:cs="Arial"/>
          <w:sz w:val="20"/>
          <w:szCs w:val="20"/>
          <w:highlight w:val="white"/>
          <w:lang w:val="en" w:eastAsia="en-GB"/>
        </w:rPr>
        <w:t xml:space="preserve"> 22 Resilience of Government  </w:t>
      </w:r>
    </w:p>
    <w:p w:rsidR="003F60F8" w:rsidRPr="000256FB" w:rsidRDefault="003F60F8" w:rsidP="003F60F8">
      <w:pPr>
        <w:autoSpaceDE w:val="0"/>
        <w:autoSpaceDN w:val="0"/>
        <w:adjustRightInd w:val="0"/>
        <w:spacing w:after="200"/>
        <w:rPr>
          <w:rFonts w:cs="Arial"/>
          <w:b/>
          <w:bCs/>
          <w:sz w:val="20"/>
          <w:szCs w:val="20"/>
          <w:highlight w:val="white"/>
          <w:lang w:val="en" w:eastAsia="en-GB"/>
        </w:rPr>
      </w:pPr>
      <w:hyperlink r:id="rId24" w:history="1">
        <w:r w:rsidRPr="000256FB">
          <w:rPr>
            <w:rFonts w:cs="Arial"/>
            <w:b/>
            <w:bCs/>
            <w:sz w:val="20"/>
            <w:szCs w:val="20"/>
            <w:highlight w:val="white"/>
            <w:u w:val="single"/>
            <w:lang w:val="en" w:eastAsia="en-GB"/>
          </w:rPr>
          <w:t>Fewer reshuffles and fewer ministers?</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October 10th, 2013</w:t>
      </w:r>
    </w:p>
    <w:p w:rsidR="003F60F8" w:rsidRPr="000256FB" w:rsidRDefault="003F60F8" w:rsidP="003F60F8">
      <w:pPr>
        <w:autoSpaceDE w:val="0"/>
        <w:autoSpaceDN w:val="0"/>
        <w:adjustRightInd w:val="0"/>
        <w:rPr>
          <w:rFonts w:cs="Arial"/>
          <w:b/>
          <w:bCs/>
          <w:sz w:val="20"/>
          <w:szCs w:val="20"/>
          <w:highlight w:val="white"/>
          <w:lang w:val="en" w:eastAsia="en-GB"/>
        </w:rPr>
      </w:pPr>
      <w:hyperlink r:id="rId25" w:history="1">
        <w:r w:rsidRPr="000256FB">
          <w:rPr>
            <w:rFonts w:cs="Arial"/>
            <w:b/>
            <w:bCs/>
            <w:sz w:val="20"/>
            <w:szCs w:val="20"/>
            <w:highlight w:val="white"/>
            <w:u w:val="single"/>
            <w:lang w:val="en" w:eastAsia="en-GB"/>
          </w:rPr>
          <w:t>BGI broadly welcomes the decision to combine the posts of Cabinet Secretary and Head of the Civil Service</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xml:space="preserve"> July 16th, 2014   </w:t>
      </w:r>
    </w:p>
    <w:p w:rsidR="003F60F8" w:rsidRPr="000256FB" w:rsidRDefault="003F60F8" w:rsidP="003F60F8">
      <w:pPr>
        <w:autoSpaceDE w:val="0"/>
        <w:autoSpaceDN w:val="0"/>
        <w:adjustRightInd w:val="0"/>
        <w:rPr>
          <w:rFonts w:cs="Arial"/>
          <w:b/>
          <w:bCs/>
          <w:sz w:val="20"/>
          <w:szCs w:val="20"/>
          <w:highlight w:val="white"/>
          <w:lang w:val="en" w:eastAsia="en-GB"/>
        </w:rPr>
      </w:pPr>
      <w:hyperlink r:id="rId26" w:history="1">
        <w:r w:rsidRPr="000256FB">
          <w:rPr>
            <w:rFonts w:cs="Arial"/>
            <w:b/>
            <w:bCs/>
            <w:sz w:val="20"/>
            <w:szCs w:val="20"/>
            <w:highlight w:val="white"/>
            <w:u w:val="single"/>
            <w:lang w:val="en" w:eastAsia="en-GB"/>
          </w:rPr>
          <w:t>Thoughts for an incoming Government: a functional Cabinet</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August 15th, 2014</w:t>
      </w:r>
    </w:p>
    <w:p w:rsidR="003F60F8" w:rsidRPr="000256FB" w:rsidRDefault="003F60F8" w:rsidP="003F60F8">
      <w:pPr>
        <w:autoSpaceDE w:val="0"/>
        <w:autoSpaceDN w:val="0"/>
        <w:adjustRightInd w:val="0"/>
        <w:rPr>
          <w:rFonts w:cs="Arial"/>
          <w:b/>
          <w:bCs/>
          <w:sz w:val="20"/>
          <w:szCs w:val="20"/>
          <w:highlight w:val="white"/>
          <w:lang w:val="en" w:eastAsia="en-GB"/>
        </w:rPr>
      </w:pPr>
      <w:hyperlink r:id="rId27" w:history="1">
        <w:r w:rsidRPr="000256FB">
          <w:rPr>
            <w:rFonts w:cs="Arial"/>
            <w:b/>
            <w:bCs/>
            <w:sz w:val="20"/>
            <w:szCs w:val="20"/>
            <w:highlight w:val="white"/>
            <w:u w:val="single"/>
            <w:lang w:val="en" w:eastAsia="en-GB"/>
          </w:rPr>
          <w:t>Thoughts for an incoming Government: running a Government</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August 29th, 2014</w:t>
      </w:r>
    </w:p>
    <w:p w:rsidR="003F60F8" w:rsidRPr="000256FB" w:rsidRDefault="003F60F8" w:rsidP="003F60F8">
      <w:pPr>
        <w:autoSpaceDE w:val="0"/>
        <w:autoSpaceDN w:val="0"/>
        <w:adjustRightInd w:val="0"/>
        <w:rPr>
          <w:rFonts w:cs="Arial"/>
          <w:b/>
          <w:bCs/>
          <w:sz w:val="20"/>
          <w:szCs w:val="20"/>
          <w:highlight w:val="white"/>
          <w:lang w:val="en" w:eastAsia="en-GB"/>
        </w:rPr>
      </w:pPr>
      <w:hyperlink r:id="rId28" w:history="1">
        <w:r w:rsidRPr="000256FB">
          <w:rPr>
            <w:rFonts w:cs="Arial"/>
            <w:b/>
            <w:bCs/>
            <w:sz w:val="20"/>
            <w:szCs w:val="20"/>
            <w:highlight w:val="white"/>
            <w:u w:val="single"/>
            <w:lang w:val="en" w:eastAsia="en-GB"/>
          </w:rPr>
          <w:t>‘How to be a minister – a 21st century guide’</w:t>
        </w:r>
      </w:hyperlink>
      <w:r w:rsidRPr="000256FB">
        <w:rPr>
          <w:rFonts w:cs="Arial"/>
          <w:b/>
          <w:bCs/>
          <w:sz w:val="20"/>
          <w:szCs w:val="20"/>
          <w:highlight w:val="white"/>
          <w:lang w:val="en" w:eastAsia="en-GB"/>
        </w:rPr>
        <w:t xml:space="preserve">  </w:t>
      </w:r>
      <w:r w:rsidRPr="000256FB">
        <w:rPr>
          <w:rFonts w:cs="Arial"/>
          <w:i/>
          <w:iCs/>
          <w:sz w:val="20"/>
          <w:szCs w:val="20"/>
          <w:highlight w:val="white"/>
          <w:lang w:val="en" w:eastAsia="en-GB"/>
        </w:rPr>
        <w:t>Posted on:</w:t>
      </w:r>
      <w:r w:rsidRPr="000256FB">
        <w:rPr>
          <w:rFonts w:cs="Arial"/>
          <w:sz w:val="20"/>
          <w:szCs w:val="20"/>
          <w:highlight w:val="white"/>
          <w:lang w:val="en" w:eastAsia="en-GB"/>
        </w:rPr>
        <w:t> September 6th, 2014 L Lewes</w:t>
      </w:r>
    </w:p>
    <w:p w:rsidR="003F60F8" w:rsidRPr="000256FB" w:rsidRDefault="003F60F8" w:rsidP="003F60F8">
      <w:pPr>
        <w:autoSpaceDE w:val="0"/>
        <w:autoSpaceDN w:val="0"/>
        <w:adjustRightInd w:val="0"/>
        <w:rPr>
          <w:rFonts w:cs="Arial"/>
          <w:b/>
          <w:bCs/>
          <w:sz w:val="20"/>
          <w:szCs w:val="20"/>
          <w:highlight w:val="white"/>
          <w:lang w:val="en" w:eastAsia="en-GB"/>
        </w:rPr>
      </w:pPr>
      <w:hyperlink r:id="rId29" w:history="1">
        <w:r w:rsidRPr="000256FB">
          <w:rPr>
            <w:rFonts w:cs="Arial"/>
            <w:b/>
            <w:bCs/>
            <w:sz w:val="20"/>
            <w:szCs w:val="20"/>
            <w:highlight w:val="white"/>
            <w:u w:val="single"/>
            <w:lang w:val="en" w:eastAsia="en-GB"/>
          </w:rPr>
          <w:t xml:space="preserve">Thoughts for an incoming Government: a ministerial “cabinet” system for </w:t>
        </w:r>
        <w:r w:rsidRPr="000256FB">
          <w:rPr>
            <w:rFonts w:cs="Arial"/>
            <w:b/>
            <w:bCs/>
            <w:vanish/>
            <w:sz w:val="20"/>
            <w:szCs w:val="20"/>
            <w:highlight w:val="white"/>
            <w:u w:val="single"/>
            <w:lang w:val="en" w:eastAsia="en-GB"/>
          </w:rPr>
          <w:t>HYPERLINK "http://www.bettergovernmentinitiative.co.uk/thoughts-for-an-incoming-government-a-ministerial-cabinet-system-for-britain/"</w:t>
        </w:r>
        <w:r w:rsidRPr="000256FB">
          <w:rPr>
            <w:rFonts w:cs="Arial"/>
            <w:b/>
            <w:bCs/>
            <w:sz w:val="20"/>
            <w:szCs w:val="20"/>
            <w:highlight w:val="white"/>
            <w:u w:val="single"/>
            <w:lang w:val="en" w:eastAsia="en-GB"/>
          </w:rPr>
          <w:t>Britain?</w:t>
        </w:r>
      </w:hyperlink>
    </w:p>
    <w:p w:rsidR="003F60F8" w:rsidRPr="000256FB" w:rsidRDefault="003F60F8" w:rsidP="003F60F8">
      <w:pPr>
        <w:autoSpaceDE w:val="0"/>
        <w:autoSpaceDN w:val="0"/>
        <w:adjustRightInd w:val="0"/>
        <w:rPr>
          <w:rFonts w:cs="Arial"/>
          <w:sz w:val="20"/>
          <w:szCs w:val="20"/>
          <w:highlight w:val="white"/>
          <w:lang w:val="en" w:eastAsia="en-GB"/>
        </w:rPr>
      </w:pPr>
      <w:r w:rsidRPr="000256FB">
        <w:rPr>
          <w:rFonts w:cs="Arial"/>
          <w:i/>
          <w:iCs/>
          <w:sz w:val="20"/>
          <w:szCs w:val="20"/>
          <w:highlight w:val="white"/>
          <w:lang w:val="en" w:eastAsia="en-GB"/>
        </w:rPr>
        <w:t>Posted on:</w:t>
      </w:r>
      <w:r w:rsidRPr="000256FB">
        <w:rPr>
          <w:rFonts w:cs="Arial"/>
          <w:sz w:val="20"/>
          <w:szCs w:val="20"/>
          <w:highlight w:val="white"/>
          <w:lang w:val="en" w:eastAsia="en-GB"/>
        </w:rPr>
        <w:t> September 12th, 2014</w:t>
      </w:r>
    </w:p>
    <w:p w:rsidR="003F60F8" w:rsidRPr="000256FB" w:rsidRDefault="003F60F8" w:rsidP="003F60F8">
      <w:pPr>
        <w:autoSpaceDE w:val="0"/>
        <w:autoSpaceDN w:val="0"/>
        <w:adjustRightInd w:val="0"/>
        <w:rPr>
          <w:rFonts w:cs="Arial"/>
          <w:sz w:val="20"/>
          <w:szCs w:val="20"/>
          <w:highlight w:val="white"/>
          <w:lang w:val="en" w:eastAsia="en-GB"/>
        </w:rPr>
      </w:pPr>
    </w:p>
    <w:p w:rsidR="003F60F8" w:rsidRPr="000256FB" w:rsidRDefault="003F60F8" w:rsidP="003F60F8">
      <w:pPr>
        <w:autoSpaceDE w:val="0"/>
        <w:autoSpaceDN w:val="0"/>
        <w:adjustRightInd w:val="0"/>
        <w:rPr>
          <w:rFonts w:cs="Arial"/>
          <w:sz w:val="20"/>
          <w:szCs w:val="20"/>
          <w:highlight w:val="white"/>
          <w:lang w:val="en" w:eastAsia="en-GB"/>
        </w:rPr>
      </w:pPr>
      <w:proofErr w:type="spellStart"/>
      <w:r w:rsidRPr="000256FB">
        <w:rPr>
          <w:rFonts w:cs="Arial"/>
          <w:sz w:val="20"/>
          <w:szCs w:val="20"/>
          <w:highlight w:val="white"/>
          <w:lang w:val="en" w:eastAsia="en-GB"/>
        </w:rPr>
        <w:t>Ch</w:t>
      </w:r>
      <w:proofErr w:type="spellEnd"/>
      <w:r w:rsidRPr="000256FB">
        <w:rPr>
          <w:rFonts w:cs="Arial"/>
          <w:sz w:val="20"/>
          <w:szCs w:val="20"/>
          <w:highlight w:val="white"/>
          <w:lang w:val="en" w:eastAsia="en-GB"/>
        </w:rPr>
        <w:t xml:space="preserve"> 24 Devolution </w:t>
      </w:r>
    </w:p>
    <w:p w:rsidR="003F60F8" w:rsidRPr="000256FB" w:rsidRDefault="003F60F8" w:rsidP="003F60F8">
      <w:pPr>
        <w:autoSpaceDE w:val="0"/>
        <w:autoSpaceDN w:val="0"/>
        <w:adjustRightInd w:val="0"/>
        <w:rPr>
          <w:rFonts w:cs="Arial"/>
          <w:b/>
          <w:bCs/>
          <w:sz w:val="20"/>
          <w:szCs w:val="20"/>
          <w:highlight w:val="white"/>
          <w:lang w:val="en" w:eastAsia="en-GB"/>
        </w:rPr>
      </w:pPr>
      <w:hyperlink r:id="rId30" w:history="1">
        <w:r w:rsidRPr="000256FB">
          <w:rPr>
            <w:rFonts w:cs="Arial"/>
            <w:b/>
            <w:bCs/>
            <w:sz w:val="20"/>
            <w:szCs w:val="20"/>
            <w:highlight w:val="white"/>
            <w:u w:val="single"/>
            <w:lang w:val="en" w:eastAsia="en-GB"/>
          </w:rPr>
          <w:t>Financing Scotland</w:t>
        </w:r>
      </w:hyperlink>
      <w:r w:rsidRPr="000256FB">
        <w:rPr>
          <w:rFonts w:cs="Arial"/>
          <w:b/>
          <w:bCs/>
          <w:sz w:val="20"/>
          <w:szCs w:val="20"/>
          <w:highlight w:val="white"/>
          <w:lang w:val="en" w:eastAsia="en-GB"/>
        </w:rPr>
        <w:t xml:space="preserve"> </w:t>
      </w:r>
    </w:p>
    <w:p w:rsidR="003F60F8" w:rsidRPr="000256FB" w:rsidRDefault="003F60F8" w:rsidP="003F60F8">
      <w:pPr>
        <w:autoSpaceDE w:val="0"/>
        <w:autoSpaceDN w:val="0"/>
        <w:adjustRightInd w:val="0"/>
        <w:rPr>
          <w:rFonts w:cs="Arial"/>
          <w:sz w:val="20"/>
          <w:szCs w:val="20"/>
          <w:highlight w:val="white"/>
          <w:lang w:val="en" w:eastAsia="en-GB"/>
        </w:rPr>
      </w:pPr>
      <w:r w:rsidRPr="000256FB">
        <w:rPr>
          <w:rFonts w:cs="Arial"/>
          <w:i/>
          <w:iCs/>
          <w:sz w:val="20"/>
          <w:szCs w:val="20"/>
          <w:highlight w:val="white"/>
          <w:lang w:val="en" w:eastAsia="en-GB"/>
        </w:rPr>
        <w:t>Posted on:</w:t>
      </w:r>
      <w:r w:rsidRPr="000256FB">
        <w:rPr>
          <w:rFonts w:cs="Arial"/>
          <w:sz w:val="20"/>
          <w:szCs w:val="20"/>
          <w:highlight w:val="white"/>
          <w:lang w:val="en" w:eastAsia="en-GB"/>
        </w:rPr>
        <w:t> December 19th, 2014</w:t>
      </w:r>
    </w:p>
    <w:p w:rsidR="003F60F8" w:rsidRPr="000256FB" w:rsidRDefault="003F60F8" w:rsidP="003F60F8">
      <w:pPr>
        <w:autoSpaceDE w:val="0"/>
        <w:autoSpaceDN w:val="0"/>
        <w:adjustRightInd w:val="0"/>
        <w:rPr>
          <w:rFonts w:cs="Arial"/>
          <w:sz w:val="20"/>
          <w:szCs w:val="20"/>
          <w:highlight w:val="white"/>
          <w:lang w:val="en" w:eastAsia="en-GB"/>
        </w:rPr>
      </w:pPr>
    </w:p>
    <w:p w:rsidR="003F60F8" w:rsidRPr="000256FB" w:rsidRDefault="003F60F8" w:rsidP="003F60F8">
      <w:pPr>
        <w:autoSpaceDE w:val="0"/>
        <w:autoSpaceDN w:val="0"/>
        <w:adjustRightInd w:val="0"/>
        <w:spacing w:after="200" w:line="276" w:lineRule="auto"/>
        <w:rPr>
          <w:rFonts w:cs="Calibri"/>
          <w:sz w:val="20"/>
          <w:szCs w:val="20"/>
          <w:lang w:val="en" w:eastAsia="en-GB"/>
        </w:rPr>
      </w:pPr>
    </w:p>
    <w:p w:rsidR="003F60F8" w:rsidRPr="000256FB" w:rsidRDefault="003F60F8" w:rsidP="003F60F8">
      <w:pPr>
        <w:rPr>
          <w:sz w:val="20"/>
          <w:szCs w:val="20"/>
        </w:rPr>
      </w:pPr>
    </w:p>
    <w:p w:rsidR="00154E2C" w:rsidRPr="000256FB" w:rsidRDefault="00154E2C" w:rsidP="00154E2C">
      <w:pPr>
        <w:pStyle w:val="ColorfulList-Accent11"/>
        <w:widowControl/>
        <w:tabs>
          <w:tab w:val="left" w:pos="0"/>
        </w:tabs>
        <w:ind w:left="0"/>
        <w:jc w:val="both"/>
        <w:rPr>
          <w:rFonts w:asciiTheme="minorHAnsi" w:eastAsia="Arial" w:hAnsiTheme="minorHAnsi" w:cs="Arial"/>
          <w:color w:val="auto"/>
        </w:rPr>
      </w:pPr>
    </w:p>
    <w:p w:rsidR="00154E2C" w:rsidRPr="000256FB" w:rsidRDefault="00154E2C" w:rsidP="00154E2C">
      <w:pPr>
        <w:pStyle w:val="ColorfulList-Accent11"/>
        <w:widowControl/>
        <w:tabs>
          <w:tab w:val="left" w:pos="0"/>
        </w:tabs>
        <w:ind w:left="0"/>
        <w:jc w:val="both"/>
        <w:rPr>
          <w:rFonts w:asciiTheme="minorHAnsi" w:eastAsia="Arial" w:hAnsiTheme="minorHAnsi" w:cs="Arial"/>
          <w:color w:val="auto"/>
        </w:rPr>
      </w:pPr>
    </w:p>
    <w:p w:rsidR="00154E2C" w:rsidRPr="000256FB" w:rsidRDefault="00154E2C" w:rsidP="00154E2C">
      <w:pPr>
        <w:pStyle w:val="ColorfulList-Accent11"/>
        <w:widowControl/>
        <w:tabs>
          <w:tab w:val="left" w:pos="0"/>
        </w:tabs>
        <w:ind w:left="0"/>
        <w:jc w:val="both"/>
        <w:rPr>
          <w:rFonts w:asciiTheme="minorHAnsi" w:eastAsia="Arial" w:hAnsiTheme="minorHAnsi" w:cs="Arial"/>
          <w:color w:val="auto"/>
        </w:rPr>
      </w:pPr>
    </w:p>
    <w:p w:rsidR="00154E2C" w:rsidRPr="000256FB" w:rsidRDefault="00154E2C" w:rsidP="00154E2C">
      <w:pPr>
        <w:pStyle w:val="ColorfulList-Accent11"/>
        <w:widowControl/>
        <w:tabs>
          <w:tab w:val="left" w:pos="0"/>
        </w:tabs>
        <w:ind w:left="0"/>
        <w:jc w:val="center"/>
        <w:rPr>
          <w:rFonts w:asciiTheme="minorHAnsi" w:eastAsia="Arial" w:hAnsiTheme="minorHAnsi" w:cs="Arial"/>
          <w:b/>
          <w:color w:val="auto"/>
        </w:rPr>
      </w:pPr>
    </w:p>
    <w:p w:rsidR="00154E2C" w:rsidRPr="000256FB" w:rsidRDefault="00154E2C" w:rsidP="00154E2C">
      <w:pPr>
        <w:pStyle w:val="ColorfulList-Accent11"/>
        <w:widowControl/>
        <w:tabs>
          <w:tab w:val="left" w:pos="0"/>
        </w:tabs>
        <w:ind w:left="0"/>
        <w:jc w:val="center"/>
        <w:rPr>
          <w:rFonts w:asciiTheme="minorHAnsi" w:eastAsia="Arial" w:hAnsiTheme="minorHAnsi" w:cs="Arial"/>
          <w:color w:val="auto"/>
        </w:rPr>
      </w:pPr>
    </w:p>
    <w:p w:rsidR="00154E2C" w:rsidRDefault="00154E2C" w:rsidP="00154E2C">
      <w:pPr>
        <w:pStyle w:val="ColorfulList-Accent11"/>
        <w:widowControl/>
        <w:tabs>
          <w:tab w:val="left" w:pos="0"/>
        </w:tabs>
        <w:ind w:left="0"/>
        <w:jc w:val="center"/>
        <w:rPr>
          <w:rFonts w:ascii="Arial" w:eastAsia="Arial" w:hAnsi="Arial" w:cs="Arial"/>
          <w:sz w:val="22"/>
          <w:szCs w:val="22"/>
        </w:rPr>
      </w:pPr>
    </w:p>
    <w:p w:rsidR="00154E2C" w:rsidRDefault="00154E2C" w:rsidP="00154E2C">
      <w:pPr>
        <w:pStyle w:val="ColorfulList-Accent11"/>
        <w:widowControl/>
        <w:tabs>
          <w:tab w:val="left" w:pos="0"/>
        </w:tabs>
        <w:ind w:left="0"/>
        <w:jc w:val="center"/>
        <w:rPr>
          <w:rFonts w:ascii="Arial" w:eastAsia="Arial" w:hAnsi="Arial" w:cs="Arial"/>
          <w:sz w:val="22"/>
          <w:szCs w:val="22"/>
        </w:rPr>
      </w:pPr>
    </w:p>
    <w:p w:rsidR="00254E76" w:rsidRDefault="00254E76"/>
    <w:sectPr w:rsidR="00254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24F56"/>
    <w:multiLevelType w:val="hybridMultilevel"/>
    <w:tmpl w:val="63308C1E"/>
    <w:lvl w:ilvl="0" w:tplc="0809000F">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2E7BD6"/>
    <w:multiLevelType w:val="hybridMultilevel"/>
    <w:tmpl w:val="0CE4D3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3F7E6E"/>
    <w:multiLevelType w:val="hybridMultilevel"/>
    <w:tmpl w:val="52667E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DE2841C2">
      <w:start w:val="1"/>
      <w:numFmt w:val="lowerLetter"/>
      <w:lvlText w:val="%3."/>
      <w:lvlJc w:val="right"/>
      <w:pPr>
        <w:ind w:left="2160" w:hanging="180"/>
      </w:pPr>
      <w:rPr>
        <w:rFonts w:ascii="Times New Roman" w:eastAsia="Times New Roman"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0D5952"/>
    <w:multiLevelType w:val="hybridMultilevel"/>
    <w:tmpl w:val="BF28D622"/>
    <w:lvl w:ilvl="0" w:tplc="DF020CDC">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
    <w:nsid w:val="5AAF45E0"/>
    <w:multiLevelType w:val="hybridMultilevel"/>
    <w:tmpl w:val="8F788A12"/>
    <w:lvl w:ilvl="0" w:tplc="7BDAD352">
      <w:numFmt w:val="decimalZero"/>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2C"/>
    <w:rsid w:val="000256FB"/>
    <w:rsid w:val="00154E2C"/>
    <w:rsid w:val="00254E76"/>
    <w:rsid w:val="003F60F8"/>
    <w:rsid w:val="00945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1F8FA-A2B5-4AD8-A04E-D83A5F8A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rsid w:val="00154E2C"/>
    <w:pPr>
      <w:widowControl w:val="0"/>
      <w:spacing w:after="0" w:line="240" w:lineRule="auto"/>
      <w:ind w:left="720"/>
    </w:pPr>
    <w:rPr>
      <w:rFonts w:ascii="Times New Roman" w:eastAsia="Times New Roman" w:hAnsi="Times New Roman" w:cs="Times New Roman"/>
      <w:color w:val="000000"/>
      <w:kern w:val="28"/>
      <w:sz w:val="20"/>
      <w:szCs w:val="20"/>
      <w:u w:color="00000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tergovernmentinitiative.co.uk/recruitment-for-the-civil-service-should-preserve-political-independence/" TargetMode="External"/><Relationship Id="rId13" Type="http://schemas.openxmlformats.org/officeDocument/2006/relationships/hyperlink" Target="http://www.bettergovernmentinitiative.co.uk/liaison-committee-should-stick-to-its-guns/" TargetMode="External"/><Relationship Id="rId18" Type="http://schemas.openxmlformats.org/officeDocument/2006/relationships/hyperlink" Target="http://www.bettergovernmentinitiative.co.uk/thoughts-for-an-incoming-government-a-good-start/" TargetMode="External"/><Relationship Id="rId26" Type="http://schemas.openxmlformats.org/officeDocument/2006/relationships/hyperlink" Target="http://www.bettergovernmentinitiative.co.uk/thoughts-for-an-incoming-government-a-functional-cabinet/" TargetMode="External"/><Relationship Id="rId3" Type="http://schemas.openxmlformats.org/officeDocument/2006/relationships/settings" Target="settings.xml"/><Relationship Id="rId21" Type="http://schemas.openxmlformats.org/officeDocument/2006/relationships/hyperlink" Target="http://www.bettergovernmentinitiative.co.uk/thoughts-for-an-incoming-government-the-civil-service/" TargetMode="External"/><Relationship Id="rId7" Type="http://schemas.openxmlformats.org/officeDocument/2006/relationships/hyperlink" Target="http://www.bettergovernmentinitiative.co.uk/main-themes-from-the-bgis-ditchley-conference-sir-richard-mottrams-summary/" TargetMode="External"/><Relationship Id="rId12" Type="http://schemas.openxmlformats.org/officeDocument/2006/relationships/hyperlink" Target="http://www.bettergovernmentinitiative.co.uk/lords-lobbying-and-legislative-standards/" TargetMode="External"/><Relationship Id="rId17" Type="http://schemas.openxmlformats.org/officeDocument/2006/relationships/hyperlink" Target="http://www.bettergovernmentinitiative.co.uk/avoiding-the-omnishambles/" TargetMode="External"/><Relationship Id="rId25" Type="http://schemas.openxmlformats.org/officeDocument/2006/relationships/hyperlink" Target="http://www.bettergovernmentinitiative.co.uk/bgi-broadly-welcomes-the-decision-to-combine-the-posts-of-cabinet-secretary-and-head-of-the-civil-service/" TargetMode="External"/><Relationship Id="rId2" Type="http://schemas.openxmlformats.org/officeDocument/2006/relationships/styles" Target="styles.xml"/><Relationship Id="rId16" Type="http://schemas.openxmlformats.org/officeDocument/2006/relationships/hyperlink" Target="http://www.bettergovernmentinitiative.co.uk/thoughts-for-an-incoming-government-a-good-start/" TargetMode="External"/><Relationship Id="rId20" Type="http://schemas.openxmlformats.org/officeDocument/2006/relationships/hyperlink" Target="http://www.bettergovernmentinitiative.co.uk/civil-service-reform-hidden-dangers/" TargetMode="External"/><Relationship Id="rId29" Type="http://schemas.openxmlformats.org/officeDocument/2006/relationships/hyperlink" Target="http://www.bettergovernmentinitiative.co.uk/thoughts-for-an-incoming-government-a-ministerial-cabinet-system-for-britain/" TargetMode="External"/><Relationship Id="rId1" Type="http://schemas.openxmlformats.org/officeDocument/2006/relationships/numbering" Target="numbering.xml"/><Relationship Id="rId6" Type="http://schemas.openxmlformats.org/officeDocument/2006/relationships/hyperlink" Target="http://www.bettergovernmentinitiative.co.uk/impasse-in-a-coalition-and-how-it-should-be-resolved/" TargetMode="External"/><Relationship Id="rId11" Type="http://schemas.openxmlformats.org/officeDocument/2006/relationships/hyperlink" Target="http://www.bettergovernmentinitiative.co.uk/what-chance-a-house-business-committee/" TargetMode="External"/><Relationship Id="rId24" Type="http://schemas.openxmlformats.org/officeDocument/2006/relationships/hyperlink" Target="http://www.bettergovernmentinitiative.co.uk/fewer-reshuffles-and-fewer-ministers-2/" TargetMode="External"/><Relationship Id="rId32" Type="http://schemas.openxmlformats.org/officeDocument/2006/relationships/theme" Target="theme/theme1.xml"/><Relationship Id="rId5" Type="http://schemas.openxmlformats.org/officeDocument/2006/relationships/hyperlink" Target="http://www.bettergovernmentinitiative.co.uk/thoughts-for-an-incoming-government-coalition/" TargetMode="External"/><Relationship Id="rId15" Type="http://schemas.openxmlformats.org/officeDocument/2006/relationships/hyperlink" Target="http://www.bettergovernmentinitiative.co.uk/high-quality-legislation-trust-the-government/" TargetMode="External"/><Relationship Id="rId23" Type="http://schemas.openxmlformats.org/officeDocument/2006/relationships/hyperlink" Target="http://www.bettergovernmentinitiative.co.uk/senior-civil-servants/" TargetMode="External"/><Relationship Id="rId28" Type="http://schemas.openxmlformats.org/officeDocument/2006/relationships/hyperlink" Target="http://www.bettergovernmentinitiative.co.uk/how-to-be-a-minister-a-21st-century-guide/" TargetMode="External"/><Relationship Id="rId10" Type="http://schemas.openxmlformats.org/officeDocument/2006/relationships/hyperlink" Target="http://www.bettergovernmentinitiative.co.uk/trust-on-trial/" TargetMode="External"/><Relationship Id="rId19" Type="http://schemas.openxmlformats.org/officeDocument/2006/relationships/hyperlink" Target="http://www.bettergovernmentinitiative.co.uk/test-post-number-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ttergovernmentinitiative.co.uk/evidence-to-pasc-on-civil-service-iimpartiality/" TargetMode="External"/><Relationship Id="rId14" Type="http://schemas.openxmlformats.org/officeDocument/2006/relationships/hyperlink" Target="http://www.bettergovernmentinitiative.co.uk/government-determined-to-resist-constructive-pcrc-proposals/" TargetMode="External"/><Relationship Id="rId22" Type="http://schemas.openxmlformats.org/officeDocument/2006/relationships/hyperlink" Target="http://www.bettergovernmentinitiative.co.uk/next-steps-backwards/" TargetMode="External"/><Relationship Id="rId27" Type="http://schemas.openxmlformats.org/officeDocument/2006/relationships/hyperlink" Target="http://www.bettergovernmentinitiative.co.uk/thoughts-for-an-incoming-government-running-a-government/" TargetMode="External"/><Relationship Id="rId30" Type="http://schemas.openxmlformats.org/officeDocument/2006/relationships/hyperlink" Target="http://www.bettergovernmentinitiative.co.uk/financing-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Owen</dc:creator>
  <cp:keywords/>
  <dc:description/>
  <cp:lastModifiedBy>Peter Owen</cp:lastModifiedBy>
  <cp:revision>2</cp:revision>
  <dcterms:created xsi:type="dcterms:W3CDTF">2015-04-17T09:17:00Z</dcterms:created>
  <dcterms:modified xsi:type="dcterms:W3CDTF">2015-04-17T09:41:00Z</dcterms:modified>
</cp:coreProperties>
</file>