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B3" w:rsidRPr="00CE15A3" w:rsidRDefault="008E29B3" w:rsidP="008E29B3">
      <w:pPr>
        <w:ind w:left="720" w:firstLine="720"/>
        <w:rPr>
          <w:rFonts w:ascii="Arial" w:hAnsi="Arial" w:cs="Arial"/>
          <w:b/>
          <w:bCs/>
          <w:sz w:val="22"/>
          <w:szCs w:val="22"/>
        </w:rPr>
      </w:pPr>
    </w:p>
    <w:p w:rsidR="008E29B3" w:rsidRPr="00CE15A3" w:rsidRDefault="008E29B3" w:rsidP="008E29B3">
      <w:pPr>
        <w:ind w:left="720" w:firstLine="720"/>
        <w:rPr>
          <w:rFonts w:ascii="Arial" w:hAnsi="Arial" w:cs="Arial"/>
          <w:b/>
          <w:bCs/>
          <w:sz w:val="22"/>
          <w:szCs w:val="22"/>
        </w:rPr>
      </w:pPr>
    </w:p>
    <w:p w:rsidR="00F32BD5" w:rsidRPr="00CE15A3" w:rsidRDefault="00F32BD5" w:rsidP="00F32BD5">
      <w:pPr>
        <w:jc w:val="center"/>
        <w:rPr>
          <w:rFonts w:ascii="Arial" w:hAnsi="Arial" w:cs="Arial"/>
          <w:sz w:val="28"/>
          <w:szCs w:val="22"/>
        </w:rPr>
      </w:pPr>
    </w:p>
    <w:p w:rsidR="00F32BD5" w:rsidRPr="00CE15A3" w:rsidRDefault="00F32BD5" w:rsidP="00F32BD5">
      <w:pPr>
        <w:jc w:val="center"/>
        <w:rPr>
          <w:rFonts w:ascii="Arial" w:hAnsi="Arial" w:cs="Arial"/>
          <w:sz w:val="28"/>
          <w:szCs w:val="22"/>
        </w:rPr>
      </w:pPr>
    </w:p>
    <w:p w:rsidR="00F32BD5" w:rsidRPr="00CE15A3" w:rsidRDefault="00F32BD5" w:rsidP="00F32BD5">
      <w:pPr>
        <w:jc w:val="center"/>
        <w:rPr>
          <w:rFonts w:ascii="Arial" w:hAnsi="Arial" w:cs="Arial"/>
          <w:sz w:val="28"/>
          <w:szCs w:val="22"/>
        </w:rPr>
      </w:pPr>
    </w:p>
    <w:p w:rsidR="00F32BD5" w:rsidRPr="00CE15A3" w:rsidRDefault="00F32BD5" w:rsidP="00F32BD5">
      <w:pPr>
        <w:jc w:val="center"/>
        <w:rPr>
          <w:rFonts w:ascii="Arial" w:hAnsi="Arial" w:cs="Arial"/>
          <w:sz w:val="28"/>
          <w:szCs w:val="22"/>
        </w:rPr>
      </w:pPr>
    </w:p>
    <w:p w:rsidR="00F32BD5" w:rsidRPr="00CE15A3" w:rsidRDefault="00F32BD5" w:rsidP="00F32BD5">
      <w:pPr>
        <w:jc w:val="center"/>
        <w:rPr>
          <w:rFonts w:ascii="Arial" w:hAnsi="Arial" w:cs="Arial"/>
          <w:b/>
          <w:sz w:val="32"/>
          <w:szCs w:val="32"/>
        </w:rPr>
      </w:pPr>
      <w:r w:rsidRPr="00CE15A3">
        <w:rPr>
          <w:rFonts w:ascii="Arial" w:hAnsi="Arial" w:cs="Arial"/>
          <w:b/>
          <w:sz w:val="32"/>
          <w:szCs w:val="32"/>
        </w:rPr>
        <w:t xml:space="preserve">Better Government: Preparing for the </w:t>
      </w:r>
    </w:p>
    <w:p w:rsidR="00F32BD5" w:rsidRPr="00CE15A3" w:rsidRDefault="00F32BD5" w:rsidP="00F32BD5">
      <w:pPr>
        <w:jc w:val="center"/>
        <w:rPr>
          <w:rFonts w:ascii="Arial" w:hAnsi="Arial" w:cs="Arial"/>
          <w:b/>
          <w:sz w:val="32"/>
          <w:szCs w:val="32"/>
        </w:rPr>
      </w:pPr>
    </w:p>
    <w:p w:rsidR="00F32BD5" w:rsidRPr="00CE15A3" w:rsidRDefault="00F32BD5" w:rsidP="00F32BD5">
      <w:pPr>
        <w:jc w:val="center"/>
        <w:rPr>
          <w:rFonts w:ascii="Arial" w:hAnsi="Arial" w:cs="Arial"/>
          <w:b/>
          <w:sz w:val="32"/>
          <w:szCs w:val="32"/>
        </w:rPr>
      </w:pPr>
      <w:r w:rsidRPr="00CE15A3">
        <w:rPr>
          <w:rFonts w:ascii="Arial" w:hAnsi="Arial" w:cs="Arial"/>
          <w:b/>
          <w:sz w:val="32"/>
          <w:szCs w:val="32"/>
        </w:rPr>
        <w:t>Post-election Government</w:t>
      </w: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rPr>
          <w:rFonts w:ascii="Arial" w:hAnsi="Arial" w:cs="Arial"/>
          <w:sz w:val="22"/>
          <w:szCs w:val="22"/>
        </w:rPr>
      </w:pPr>
    </w:p>
    <w:p w:rsidR="00F32BD5" w:rsidRPr="00CE15A3" w:rsidRDefault="00F32BD5" w:rsidP="00F32BD5">
      <w:pPr>
        <w:rPr>
          <w:rFonts w:ascii="Arial" w:hAnsi="Arial" w:cs="Arial"/>
          <w:sz w:val="22"/>
          <w:szCs w:val="22"/>
        </w:rPr>
      </w:pPr>
    </w:p>
    <w:p w:rsidR="00F32BD5" w:rsidRPr="00CE15A3" w:rsidRDefault="00F32BD5" w:rsidP="00F32BD5">
      <w:pPr>
        <w:rPr>
          <w:rFonts w:ascii="Arial" w:hAnsi="Arial" w:cs="Arial"/>
          <w:sz w:val="22"/>
          <w:szCs w:val="22"/>
        </w:rPr>
      </w:pPr>
    </w:p>
    <w:p w:rsidR="00F32BD5" w:rsidRPr="00CE15A3" w:rsidRDefault="00F32BD5" w:rsidP="00F32BD5">
      <w:pPr>
        <w:jc w:val="center"/>
        <w:rPr>
          <w:rFonts w:ascii="Arial" w:hAnsi="Arial" w:cs="Arial"/>
          <w:b/>
          <w:sz w:val="36"/>
          <w:szCs w:val="22"/>
        </w:rPr>
      </w:pPr>
      <w:r w:rsidRPr="00CE15A3">
        <w:rPr>
          <w:rFonts w:ascii="Arial" w:hAnsi="Arial" w:cs="Arial"/>
          <w:b/>
          <w:sz w:val="36"/>
          <w:szCs w:val="22"/>
        </w:rPr>
        <w:t>PROGRAMME</w:t>
      </w: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right"/>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A672A4" w:rsidRPr="00CE15A3" w:rsidRDefault="00A672A4" w:rsidP="00F32BD5">
      <w:pPr>
        <w:jc w:val="center"/>
        <w:rPr>
          <w:rFonts w:ascii="Arial" w:hAnsi="Arial" w:cs="Arial"/>
          <w:sz w:val="22"/>
          <w:szCs w:val="22"/>
        </w:rPr>
      </w:pPr>
    </w:p>
    <w:p w:rsidR="00A672A4" w:rsidRPr="00CE15A3" w:rsidRDefault="00A672A4" w:rsidP="00F32BD5">
      <w:pPr>
        <w:jc w:val="center"/>
        <w:rPr>
          <w:rFonts w:ascii="Arial" w:hAnsi="Arial" w:cs="Arial"/>
          <w:sz w:val="22"/>
          <w:szCs w:val="22"/>
        </w:rPr>
      </w:pPr>
    </w:p>
    <w:p w:rsidR="00A672A4" w:rsidRPr="00CE15A3" w:rsidRDefault="00A672A4" w:rsidP="00F32BD5">
      <w:pPr>
        <w:jc w:val="center"/>
        <w:rPr>
          <w:rFonts w:ascii="Arial" w:hAnsi="Arial" w:cs="Arial"/>
          <w:sz w:val="22"/>
          <w:szCs w:val="22"/>
        </w:rPr>
      </w:pPr>
    </w:p>
    <w:p w:rsidR="00A672A4" w:rsidRPr="00CE15A3" w:rsidRDefault="00A672A4" w:rsidP="00F32BD5">
      <w:pPr>
        <w:jc w:val="center"/>
        <w:rPr>
          <w:rFonts w:ascii="Arial" w:hAnsi="Arial" w:cs="Arial"/>
          <w:sz w:val="22"/>
          <w:szCs w:val="22"/>
        </w:rPr>
      </w:pPr>
    </w:p>
    <w:p w:rsidR="00A672A4" w:rsidRPr="00CE15A3" w:rsidRDefault="00A672A4"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r w:rsidRPr="00CE15A3">
        <w:rPr>
          <w:rFonts w:ascii="Arial" w:hAnsi="Arial" w:cs="Arial"/>
          <w:sz w:val="22"/>
          <w:szCs w:val="22"/>
        </w:rPr>
        <w:t>Better Government Initiative 7</w:t>
      </w:r>
      <w:r w:rsidRPr="00CE15A3">
        <w:rPr>
          <w:rFonts w:ascii="Arial" w:hAnsi="Arial" w:cs="Arial"/>
          <w:sz w:val="22"/>
          <w:szCs w:val="22"/>
          <w:vertAlign w:val="superscript"/>
        </w:rPr>
        <w:t>th</w:t>
      </w:r>
      <w:r w:rsidRPr="00CE15A3">
        <w:rPr>
          <w:rFonts w:ascii="Arial" w:hAnsi="Arial" w:cs="Arial"/>
          <w:sz w:val="22"/>
          <w:szCs w:val="22"/>
        </w:rPr>
        <w:t xml:space="preserve"> Plenary Conference </w:t>
      </w:r>
    </w:p>
    <w:p w:rsidR="00F32BD5" w:rsidRPr="00CE15A3" w:rsidRDefault="00F32BD5" w:rsidP="00F32BD5">
      <w:pPr>
        <w:jc w:val="center"/>
        <w:rPr>
          <w:rFonts w:ascii="Arial" w:hAnsi="Arial" w:cs="Arial"/>
          <w:sz w:val="22"/>
          <w:szCs w:val="22"/>
        </w:rPr>
      </w:pPr>
      <w:r w:rsidRPr="00CE15A3">
        <w:rPr>
          <w:rFonts w:ascii="Arial" w:hAnsi="Arial" w:cs="Arial"/>
          <w:sz w:val="22"/>
          <w:szCs w:val="22"/>
        </w:rPr>
        <w:t>in association with The Constitution Society</w:t>
      </w:r>
    </w:p>
    <w:p w:rsidR="00F32BD5" w:rsidRPr="00CE15A3" w:rsidRDefault="00F32BD5" w:rsidP="00F32BD5">
      <w:pPr>
        <w:jc w:val="center"/>
        <w:rPr>
          <w:rFonts w:ascii="Arial" w:hAnsi="Arial" w:cs="Arial"/>
          <w:sz w:val="22"/>
          <w:szCs w:val="22"/>
        </w:rPr>
      </w:pPr>
    </w:p>
    <w:p w:rsidR="00F32BD5" w:rsidRPr="00CE15A3" w:rsidRDefault="00F32BD5" w:rsidP="00F32BD5">
      <w:pPr>
        <w:jc w:val="center"/>
        <w:rPr>
          <w:rFonts w:ascii="Arial" w:hAnsi="Arial" w:cs="Arial"/>
          <w:sz w:val="22"/>
          <w:szCs w:val="22"/>
        </w:rPr>
      </w:pPr>
      <w:r w:rsidRPr="00CE15A3">
        <w:rPr>
          <w:rFonts w:ascii="Arial" w:hAnsi="Arial" w:cs="Arial"/>
          <w:sz w:val="22"/>
          <w:szCs w:val="22"/>
        </w:rPr>
        <w:t>Ditchley Park 19</w:t>
      </w:r>
      <w:r w:rsidRPr="00CE15A3">
        <w:rPr>
          <w:rFonts w:ascii="Arial" w:hAnsi="Arial" w:cs="Arial"/>
          <w:sz w:val="22"/>
          <w:szCs w:val="22"/>
          <w:vertAlign w:val="superscript"/>
        </w:rPr>
        <w:t>th</w:t>
      </w:r>
      <w:r w:rsidRPr="00CE15A3">
        <w:rPr>
          <w:rFonts w:ascii="Arial" w:hAnsi="Arial" w:cs="Arial"/>
          <w:sz w:val="22"/>
          <w:szCs w:val="22"/>
        </w:rPr>
        <w:t xml:space="preserve"> – 20</w:t>
      </w:r>
      <w:r w:rsidRPr="00CE15A3">
        <w:rPr>
          <w:rFonts w:ascii="Arial" w:hAnsi="Arial" w:cs="Arial"/>
          <w:sz w:val="22"/>
          <w:szCs w:val="22"/>
          <w:vertAlign w:val="superscript"/>
        </w:rPr>
        <w:t>th</w:t>
      </w:r>
      <w:r w:rsidRPr="00CE15A3">
        <w:rPr>
          <w:rFonts w:ascii="Arial" w:hAnsi="Arial" w:cs="Arial"/>
          <w:sz w:val="22"/>
          <w:szCs w:val="22"/>
        </w:rPr>
        <w:t xml:space="preserve"> June 2014</w:t>
      </w:r>
    </w:p>
    <w:p w:rsidR="00F32BD5" w:rsidRPr="00CE15A3" w:rsidRDefault="00F32BD5" w:rsidP="00F32BD5">
      <w:pPr>
        <w:rPr>
          <w:rFonts w:ascii="Arial" w:hAnsi="Arial" w:cs="Arial"/>
        </w:rPr>
      </w:pPr>
    </w:p>
    <w:p w:rsidR="008E29B3" w:rsidRPr="00CE15A3" w:rsidRDefault="008E29B3" w:rsidP="008E29B3">
      <w:pPr>
        <w:ind w:left="-709" w:right="-1368" w:hanging="142"/>
        <w:rPr>
          <w:rFonts w:ascii="Arial" w:hAnsi="Arial" w:cs="Arial"/>
          <w:u w:val="single"/>
        </w:rPr>
      </w:pPr>
      <w:r w:rsidRPr="00CE15A3">
        <w:rPr>
          <w:rFonts w:ascii="Arial" w:hAnsi="Arial" w:cs="Arial"/>
          <w:sz w:val="22"/>
          <w:szCs w:val="22"/>
        </w:rPr>
        <w:tab/>
      </w:r>
      <w:r w:rsidRPr="00CE15A3">
        <w:rPr>
          <w:rFonts w:ascii="Arial" w:hAnsi="Arial" w:cs="Arial"/>
          <w:color w:val="008000"/>
          <w:sz w:val="14"/>
          <w:szCs w:val="14"/>
        </w:rPr>
        <w:t xml:space="preserve">   </w:t>
      </w:r>
    </w:p>
    <w:p w:rsidR="008E29B3" w:rsidRPr="00CE15A3" w:rsidRDefault="008E29B3" w:rsidP="0058175C">
      <w:pPr>
        <w:ind w:left="-709" w:right="-1368" w:hanging="142"/>
        <w:rPr>
          <w:rFonts w:ascii="Arial" w:hAnsi="Arial" w:cs="Arial"/>
        </w:rPr>
      </w:pPr>
      <w:r w:rsidRPr="00CE15A3">
        <w:rPr>
          <w:rFonts w:ascii="Arial" w:hAnsi="Arial" w:cs="Arial"/>
        </w:rPr>
        <w:tab/>
      </w:r>
    </w:p>
    <w:tbl>
      <w:tblPr>
        <w:tblpPr w:leftFromText="180" w:rightFromText="180" w:horzAnchor="margin" w:tblpXSpec="center" w:tblpY="1344"/>
        <w:tblW w:w="10080" w:type="dxa"/>
        <w:tblCellMar>
          <w:left w:w="0" w:type="dxa"/>
          <w:right w:w="0" w:type="dxa"/>
        </w:tblCellMar>
        <w:tblLook w:val="0000" w:firstRow="0" w:lastRow="0" w:firstColumn="0" w:lastColumn="0" w:noHBand="0" w:noVBand="0"/>
      </w:tblPr>
      <w:tblGrid>
        <w:gridCol w:w="1264"/>
        <w:gridCol w:w="8816"/>
      </w:tblGrid>
      <w:tr w:rsidR="00974F1D" w:rsidRPr="00CE15A3" w:rsidTr="00C07891">
        <w:trPr>
          <w:trHeight w:val="142"/>
        </w:trPr>
        <w:tc>
          <w:tcPr>
            <w:tcW w:w="100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b/>
                <w:sz w:val="22"/>
                <w:szCs w:val="22"/>
                <w:u w:val="single"/>
              </w:rPr>
            </w:pPr>
            <w:r w:rsidRPr="00CE15A3">
              <w:rPr>
                <w:rFonts w:ascii="Arial" w:hAnsi="Arial" w:cs="Arial"/>
                <w:b/>
                <w:sz w:val="22"/>
                <w:szCs w:val="22"/>
                <w:u w:val="single"/>
              </w:rPr>
              <w:lastRenderedPageBreak/>
              <w:t>Thursday 19</w:t>
            </w:r>
            <w:r w:rsidRPr="00CE15A3">
              <w:rPr>
                <w:rFonts w:ascii="Arial" w:hAnsi="Arial" w:cs="Arial"/>
                <w:b/>
                <w:sz w:val="22"/>
                <w:szCs w:val="22"/>
                <w:u w:val="single"/>
                <w:vertAlign w:val="superscript"/>
              </w:rPr>
              <w:t>th</w:t>
            </w:r>
            <w:r w:rsidRPr="00CE15A3">
              <w:rPr>
                <w:rFonts w:ascii="Arial" w:hAnsi="Arial" w:cs="Arial"/>
                <w:b/>
                <w:sz w:val="22"/>
                <w:szCs w:val="22"/>
                <w:u w:val="single"/>
              </w:rPr>
              <w:t xml:space="preserve"> June</w:t>
            </w:r>
          </w:p>
          <w:p w:rsidR="00974F1D" w:rsidRPr="00CE15A3" w:rsidRDefault="00974F1D" w:rsidP="00C07891">
            <w:pPr>
              <w:rPr>
                <w:rFonts w:ascii="Arial" w:hAnsi="Arial" w:cs="Arial"/>
                <w:b/>
                <w:sz w:val="22"/>
                <w:szCs w:val="22"/>
                <w:u w:val="single"/>
              </w:rPr>
            </w:pPr>
          </w:p>
        </w:tc>
      </w:tr>
      <w:tr w:rsidR="00974F1D" w:rsidRPr="00CE15A3" w:rsidTr="00C07891">
        <w:trPr>
          <w:trHeight w:val="728"/>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 xml:space="preserve">1215   </w:t>
            </w: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Lunch</w:t>
            </w:r>
          </w:p>
          <w:p w:rsidR="00974F1D" w:rsidRPr="00CE15A3" w:rsidRDefault="00974F1D" w:rsidP="00C07891">
            <w:pPr>
              <w:rPr>
                <w:rFonts w:ascii="Arial" w:hAnsi="Arial" w:cs="Arial"/>
                <w:sz w:val="22"/>
                <w:szCs w:val="22"/>
              </w:rPr>
            </w:pPr>
          </w:p>
        </w:tc>
      </w:tr>
      <w:tr w:rsidR="00974F1D" w:rsidRPr="00CE15A3" w:rsidTr="00C07891">
        <w:trPr>
          <w:trHeight w:val="142"/>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1315  (1)</w:t>
            </w:r>
          </w:p>
          <w:p w:rsidR="00974F1D" w:rsidRPr="00CE15A3" w:rsidRDefault="00974F1D" w:rsidP="00C07891">
            <w:pPr>
              <w:rPr>
                <w:rFonts w:ascii="Arial" w:hAnsi="Arial" w:cs="Arial"/>
                <w:sz w:val="22"/>
                <w:szCs w:val="22"/>
                <w:u w:val="single"/>
              </w:rPr>
            </w:pP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b/>
                <w:sz w:val="22"/>
                <w:szCs w:val="22"/>
              </w:rPr>
            </w:pPr>
          </w:p>
          <w:p w:rsidR="00974F1D" w:rsidRPr="00CE15A3" w:rsidRDefault="00974F1D" w:rsidP="00C07891">
            <w:pPr>
              <w:rPr>
                <w:rFonts w:ascii="Arial" w:hAnsi="Arial" w:cs="Arial"/>
                <w:sz w:val="22"/>
                <w:szCs w:val="22"/>
              </w:rPr>
            </w:pPr>
            <w:r w:rsidRPr="00CE15A3">
              <w:rPr>
                <w:rFonts w:ascii="Arial" w:hAnsi="Arial" w:cs="Arial"/>
                <w:b/>
                <w:sz w:val="22"/>
                <w:szCs w:val="22"/>
              </w:rPr>
              <w:t>Welcome and conference overview</w:t>
            </w:r>
            <w:r w:rsidRPr="00CE15A3">
              <w:rPr>
                <w:rFonts w:ascii="Arial" w:hAnsi="Arial" w:cs="Arial"/>
                <w:sz w:val="22"/>
                <w:szCs w:val="22"/>
              </w:rPr>
              <w:t xml:space="preserve">: </w:t>
            </w:r>
            <w:r w:rsidRPr="00CE15A3">
              <w:rPr>
                <w:rFonts w:ascii="Arial" w:hAnsi="Arial" w:cs="Arial"/>
                <w:b/>
                <w:sz w:val="22"/>
                <w:szCs w:val="22"/>
              </w:rPr>
              <w:t>Richard Mottram</w:t>
            </w:r>
          </w:p>
          <w:p w:rsidR="00974F1D" w:rsidRPr="00CE15A3" w:rsidRDefault="00974F1D" w:rsidP="00C07891">
            <w:pPr>
              <w:rPr>
                <w:rFonts w:ascii="Arial" w:hAnsi="Arial" w:cs="Arial"/>
                <w:sz w:val="22"/>
                <w:szCs w:val="22"/>
              </w:rPr>
            </w:pPr>
          </w:p>
        </w:tc>
      </w:tr>
      <w:tr w:rsidR="00974F1D" w:rsidRPr="00CE15A3" w:rsidTr="00C07891">
        <w:trPr>
          <w:trHeight w:val="142"/>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1330  (2)</w:t>
            </w:r>
          </w:p>
          <w:p w:rsidR="00974F1D" w:rsidRPr="00CE15A3" w:rsidRDefault="00974F1D" w:rsidP="00C07891">
            <w:pPr>
              <w:rPr>
                <w:rFonts w:ascii="Arial" w:hAnsi="Arial" w:cs="Arial"/>
                <w:sz w:val="22"/>
                <w:szCs w:val="22"/>
                <w:u w:val="single"/>
              </w:rPr>
            </w:pP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b/>
                <w:sz w:val="22"/>
                <w:szCs w:val="22"/>
              </w:rPr>
            </w:pPr>
          </w:p>
          <w:p w:rsidR="00974F1D" w:rsidRPr="00CE15A3" w:rsidRDefault="00974F1D" w:rsidP="00C07891">
            <w:pPr>
              <w:rPr>
                <w:rFonts w:ascii="Arial" w:hAnsi="Arial" w:cs="Arial"/>
                <w:sz w:val="22"/>
                <w:szCs w:val="22"/>
              </w:rPr>
            </w:pPr>
            <w:r w:rsidRPr="00CE15A3">
              <w:rPr>
                <w:rFonts w:ascii="Arial" w:hAnsi="Arial" w:cs="Arial"/>
                <w:b/>
                <w:sz w:val="22"/>
                <w:szCs w:val="22"/>
              </w:rPr>
              <w:t>The Coalition</w:t>
            </w:r>
            <w:r w:rsidR="0005170D" w:rsidRPr="00CE15A3">
              <w:rPr>
                <w:rFonts w:ascii="Arial" w:hAnsi="Arial" w:cs="Arial"/>
                <w:b/>
                <w:sz w:val="22"/>
                <w:szCs w:val="22"/>
              </w:rPr>
              <w:t xml:space="preserve"> experience</w:t>
            </w:r>
          </w:p>
          <w:p w:rsidR="00974F1D" w:rsidRPr="00CE15A3" w:rsidRDefault="00974F1D" w:rsidP="00C07891">
            <w:pPr>
              <w:rPr>
                <w:rFonts w:ascii="Arial" w:hAnsi="Arial" w:cs="Arial"/>
                <w:sz w:val="22"/>
                <w:szCs w:val="22"/>
              </w:rPr>
            </w:pPr>
            <w:r w:rsidRPr="00CE15A3">
              <w:rPr>
                <w:rFonts w:ascii="Arial" w:hAnsi="Arial" w:cs="Arial"/>
                <w:sz w:val="22"/>
                <w:szCs w:val="22"/>
              </w:rPr>
              <w:t>Chair: Richard Mottram</w:t>
            </w:r>
          </w:p>
          <w:p w:rsidR="00974F1D" w:rsidRPr="00CE15A3" w:rsidRDefault="00974F1D" w:rsidP="00C07891">
            <w:pPr>
              <w:rPr>
                <w:rFonts w:ascii="Arial" w:hAnsi="Arial" w:cs="Arial"/>
                <w:sz w:val="22"/>
                <w:szCs w:val="22"/>
              </w:rPr>
            </w:pPr>
            <w:r w:rsidRPr="00CE15A3">
              <w:rPr>
                <w:rFonts w:ascii="Arial" w:hAnsi="Arial" w:cs="Arial"/>
                <w:sz w:val="22"/>
                <w:szCs w:val="22"/>
              </w:rPr>
              <w:t>Lead speaker: Peter Riddell</w:t>
            </w:r>
          </w:p>
          <w:p w:rsidR="00974F1D" w:rsidRPr="00CE15A3" w:rsidRDefault="00974F1D" w:rsidP="00C07891">
            <w:pPr>
              <w:rPr>
                <w:rFonts w:ascii="Arial" w:hAnsi="Arial" w:cs="Arial"/>
                <w:sz w:val="22"/>
                <w:szCs w:val="22"/>
              </w:rPr>
            </w:pPr>
          </w:p>
          <w:p w:rsidR="00974F1D" w:rsidRPr="00CE15A3" w:rsidRDefault="008F54A6" w:rsidP="00C07891">
            <w:pPr>
              <w:rPr>
                <w:rFonts w:ascii="Arial" w:hAnsi="Arial" w:cs="Arial"/>
                <w:sz w:val="22"/>
                <w:szCs w:val="22"/>
              </w:rPr>
            </w:pPr>
            <w:r w:rsidRPr="00CE15A3">
              <w:rPr>
                <w:rFonts w:ascii="Arial" w:hAnsi="Arial" w:cs="Arial"/>
                <w:sz w:val="22"/>
                <w:szCs w:val="22"/>
              </w:rPr>
              <w:t xml:space="preserve">BGI’s </w:t>
            </w:r>
            <w:r w:rsidR="00974F1D" w:rsidRPr="00CE15A3">
              <w:rPr>
                <w:rFonts w:ascii="Arial" w:hAnsi="Arial" w:cs="Arial"/>
                <w:sz w:val="22"/>
                <w:szCs w:val="22"/>
              </w:rPr>
              <w:t>“Good Government: Mid Term Review”, published in November 2012, looked at the activities of the Coalition Government under four main headings to see how far it had contributed to improvements  in the efficiency and effectiveness of the processes of government. We concluded that progress had been made in some areas such as more effective Cabinet government</w:t>
            </w:r>
            <w:r w:rsidR="00E22414" w:rsidRPr="00CE15A3">
              <w:rPr>
                <w:rFonts w:ascii="Arial" w:hAnsi="Arial" w:cs="Arial"/>
                <w:sz w:val="22"/>
                <w:szCs w:val="22"/>
              </w:rPr>
              <w:t xml:space="preserve"> but we</w:t>
            </w:r>
            <w:r w:rsidR="00974F1D" w:rsidRPr="00CE15A3">
              <w:rPr>
                <w:rFonts w:ascii="Arial" w:hAnsi="Arial" w:cs="Arial"/>
                <w:sz w:val="22"/>
                <w:szCs w:val="22"/>
              </w:rPr>
              <w:t xml:space="preserve"> remained concerned about poor and rushed preparation of policie</w:t>
            </w:r>
            <w:r w:rsidR="00E22414" w:rsidRPr="00CE15A3">
              <w:rPr>
                <w:rFonts w:ascii="Arial" w:hAnsi="Arial" w:cs="Arial"/>
                <w:sz w:val="22"/>
                <w:szCs w:val="22"/>
              </w:rPr>
              <w:t>s,</w:t>
            </w:r>
            <w:r w:rsidR="00974F1D" w:rsidRPr="00CE15A3">
              <w:rPr>
                <w:rFonts w:ascii="Arial" w:hAnsi="Arial" w:cs="Arial"/>
                <w:sz w:val="22"/>
                <w:szCs w:val="22"/>
              </w:rPr>
              <w:t xml:space="preserve"> the lack of agreed standards for legislation and strategies for dealing with failures of implementation. </w:t>
            </w:r>
          </w:p>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What do we think of the progress made since then in:</w:t>
            </w:r>
          </w:p>
          <w:p w:rsidR="00974F1D" w:rsidRPr="00CE15A3" w:rsidRDefault="00974F1D" w:rsidP="00C07891">
            <w:pPr>
              <w:rPr>
                <w:rFonts w:ascii="Arial" w:hAnsi="Arial" w:cs="Arial"/>
                <w:sz w:val="22"/>
                <w:szCs w:val="22"/>
              </w:rPr>
            </w:pPr>
          </w:p>
          <w:p w:rsidR="00974F1D" w:rsidRPr="00CE15A3" w:rsidRDefault="00B22A85" w:rsidP="00C07891">
            <w:pPr>
              <w:numPr>
                <w:ilvl w:val="0"/>
                <w:numId w:val="17"/>
              </w:numPr>
              <w:rPr>
                <w:rFonts w:ascii="Arial" w:hAnsi="Arial" w:cs="Arial"/>
                <w:sz w:val="22"/>
                <w:szCs w:val="22"/>
              </w:rPr>
            </w:pPr>
            <w:r w:rsidRPr="00CE15A3">
              <w:rPr>
                <w:rFonts w:ascii="Arial" w:hAnsi="Arial" w:cs="Arial"/>
                <w:sz w:val="22"/>
                <w:szCs w:val="22"/>
              </w:rPr>
              <w:t>P</w:t>
            </w:r>
            <w:r w:rsidR="00974F1D" w:rsidRPr="00CE15A3">
              <w:rPr>
                <w:rFonts w:ascii="Arial" w:hAnsi="Arial" w:cs="Arial"/>
                <w:sz w:val="22"/>
                <w:szCs w:val="22"/>
              </w:rPr>
              <w:t>olicy making;</w:t>
            </w:r>
          </w:p>
          <w:p w:rsidR="00974F1D" w:rsidRPr="00CE15A3" w:rsidRDefault="00974F1D" w:rsidP="00C07891">
            <w:pPr>
              <w:numPr>
                <w:ilvl w:val="0"/>
                <w:numId w:val="17"/>
              </w:numPr>
              <w:rPr>
                <w:rFonts w:ascii="Arial" w:hAnsi="Arial" w:cs="Arial"/>
                <w:sz w:val="22"/>
                <w:szCs w:val="22"/>
              </w:rPr>
            </w:pPr>
            <w:r w:rsidRPr="00CE15A3">
              <w:rPr>
                <w:rFonts w:ascii="Arial" w:hAnsi="Arial" w:cs="Arial"/>
                <w:sz w:val="22"/>
                <w:szCs w:val="22"/>
              </w:rPr>
              <w:t>Legislation and Parliament;</w:t>
            </w:r>
          </w:p>
          <w:p w:rsidR="00974F1D" w:rsidRPr="00CE15A3" w:rsidRDefault="00974F1D" w:rsidP="00C07891">
            <w:pPr>
              <w:numPr>
                <w:ilvl w:val="0"/>
                <w:numId w:val="17"/>
              </w:numPr>
              <w:rPr>
                <w:rFonts w:ascii="Arial" w:hAnsi="Arial" w:cs="Arial"/>
                <w:sz w:val="22"/>
                <w:szCs w:val="22"/>
              </w:rPr>
            </w:pPr>
            <w:r w:rsidRPr="00CE15A3">
              <w:rPr>
                <w:rFonts w:ascii="Arial" w:hAnsi="Arial" w:cs="Arial"/>
                <w:sz w:val="22"/>
                <w:szCs w:val="22"/>
              </w:rPr>
              <w:t>Delivery and organisation;</w:t>
            </w:r>
          </w:p>
          <w:p w:rsidR="00974F1D" w:rsidRPr="00CE15A3" w:rsidRDefault="00B22A85" w:rsidP="00C07891">
            <w:pPr>
              <w:numPr>
                <w:ilvl w:val="0"/>
                <w:numId w:val="17"/>
              </w:numPr>
              <w:rPr>
                <w:rFonts w:ascii="Arial" w:hAnsi="Arial" w:cs="Arial"/>
                <w:sz w:val="22"/>
                <w:szCs w:val="22"/>
              </w:rPr>
            </w:pPr>
            <w:r w:rsidRPr="00CE15A3">
              <w:rPr>
                <w:rFonts w:ascii="Arial" w:hAnsi="Arial" w:cs="Arial"/>
                <w:sz w:val="22"/>
                <w:szCs w:val="22"/>
              </w:rPr>
              <w:t>Relations with</w:t>
            </w:r>
            <w:r w:rsidR="00974F1D" w:rsidRPr="00CE15A3">
              <w:rPr>
                <w:rFonts w:ascii="Arial" w:hAnsi="Arial" w:cs="Arial"/>
                <w:sz w:val="22"/>
                <w:szCs w:val="22"/>
              </w:rPr>
              <w:t xml:space="preserve"> the civil service? </w:t>
            </w:r>
          </w:p>
          <w:p w:rsidR="00974F1D" w:rsidRPr="00CE15A3" w:rsidRDefault="00974F1D" w:rsidP="00C07891">
            <w:pPr>
              <w:ind w:left="720"/>
              <w:rPr>
                <w:rFonts w:ascii="Arial" w:hAnsi="Arial" w:cs="Arial"/>
                <w:sz w:val="22"/>
                <w:szCs w:val="22"/>
              </w:rPr>
            </w:pPr>
          </w:p>
        </w:tc>
      </w:tr>
      <w:tr w:rsidR="00974F1D" w:rsidRPr="00CE15A3" w:rsidTr="00C07891">
        <w:trPr>
          <w:trHeight w:val="694"/>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 xml:space="preserve">1445 </w:t>
            </w: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Tea/Coffee</w:t>
            </w:r>
          </w:p>
        </w:tc>
      </w:tr>
      <w:tr w:rsidR="00974F1D" w:rsidRPr="00CE15A3" w:rsidTr="00C07891">
        <w:trPr>
          <w:trHeight w:val="5011"/>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1500  (3)</w:t>
            </w:r>
          </w:p>
          <w:p w:rsidR="00974F1D" w:rsidRPr="00CE15A3" w:rsidRDefault="00974F1D" w:rsidP="00C07891">
            <w:pPr>
              <w:rPr>
                <w:rFonts w:ascii="Arial" w:hAnsi="Arial" w:cs="Arial"/>
                <w:sz w:val="22"/>
                <w:szCs w:val="22"/>
                <w:u w:val="single"/>
              </w:rPr>
            </w:pP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b/>
                <w:sz w:val="22"/>
                <w:szCs w:val="22"/>
              </w:rPr>
            </w:pPr>
          </w:p>
          <w:p w:rsidR="00974F1D" w:rsidRPr="00CE15A3" w:rsidRDefault="00047459" w:rsidP="00C07891">
            <w:pPr>
              <w:rPr>
                <w:rFonts w:ascii="Arial" w:hAnsi="Arial" w:cs="Arial"/>
                <w:b/>
                <w:sz w:val="22"/>
                <w:szCs w:val="22"/>
              </w:rPr>
            </w:pPr>
            <w:r w:rsidRPr="00CE15A3">
              <w:rPr>
                <w:rFonts w:ascii="Arial" w:hAnsi="Arial" w:cs="Arial"/>
                <w:b/>
                <w:sz w:val="22"/>
                <w:szCs w:val="22"/>
              </w:rPr>
              <w:t>Accountability in new models of delivery</w:t>
            </w:r>
          </w:p>
          <w:p w:rsidR="00974F1D" w:rsidRPr="00CE15A3" w:rsidRDefault="00974F1D" w:rsidP="00C07891">
            <w:pPr>
              <w:rPr>
                <w:rFonts w:ascii="Arial" w:hAnsi="Arial" w:cs="Arial"/>
                <w:sz w:val="22"/>
                <w:szCs w:val="22"/>
              </w:rPr>
            </w:pPr>
            <w:r w:rsidRPr="00CE15A3">
              <w:rPr>
                <w:rFonts w:ascii="Arial" w:hAnsi="Arial" w:cs="Arial"/>
                <w:sz w:val="22"/>
                <w:szCs w:val="22"/>
              </w:rPr>
              <w:t xml:space="preserve">Chair: </w:t>
            </w:r>
            <w:r w:rsidR="00A958B2">
              <w:rPr>
                <w:rFonts w:ascii="Arial" w:hAnsi="Arial" w:cs="Arial"/>
                <w:sz w:val="22"/>
                <w:szCs w:val="22"/>
              </w:rPr>
              <w:t>Stephen Dorrell</w:t>
            </w:r>
            <w:bookmarkStart w:id="0" w:name="_GoBack"/>
            <w:bookmarkEnd w:id="0"/>
          </w:p>
          <w:p w:rsidR="00974F1D" w:rsidRPr="00CE15A3" w:rsidRDefault="00974F1D" w:rsidP="00C07891">
            <w:pPr>
              <w:rPr>
                <w:rFonts w:ascii="Arial" w:hAnsi="Arial" w:cs="Arial"/>
                <w:sz w:val="22"/>
                <w:szCs w:val="22"/>
              </w:rPr>
            </w:pPr>
            <w:r w:rsidRPr="00CE15A3">
              <w:rPr>
                <w:rFonts w:ascii="Arial" w:hAnsi="Arial" w:cs="Arial"/>
                <w:sz w:val="22"/>
                <w:szCs w:val="22"/>
              </w:rPr>
              <w:t>Lead speaker</w:t>
            </w:r>
            <w:r w:rsidR="00047459" w:rsidRPr="00CE15A3">
              <w:rPr>
                <w:rFonts w:ascii="Arial" w:hAnsi="Arial" w:cs="Arial"/>
                <w:sz w:val="22"/>
                <w:szCs w:val="22"/>
              </w:rPr>
              <w:t>s</w:t>
            </w:r>
            <w:r w:rsidRPr="00CE15A3">
              <w:rPr>
                <w:rFonts w:ascii="Arial" w:hAnsi="Arial" w:cs="Arial"/>
                <w:sz w:val="22"/>
                <w:szCs w:val="22"/>
              </w:rPr>
              <w:t xml:space="preserve">: </w:t>
            </w:r>
            <w:r w:rsidR="00047459" w:rsidRPr="00CE15A3">
              <w:rPr>
                <w:rFonts w:ascii="Arial" w:hAnsi="Arial" w:cs="Arial"/>
                <w:sz w:val="22"/>
                <w:szCs w:val="22"/>
              </w:rPr>
              <w:t xml:space="preserve">Ursula Brennan, Richard Bacon, </w:t>
            </w:r>
            <w:r w:rsidR="0005170D" w:rsidRPr="00CE15A3">
              <w:rPr>
                <w:rFonts w:ascii="Arial" w:hAnsi="Arial" w:cs="Arial"/>
                <w:sz w:val="22"/>
                <w:szCs w:val="22"/>
              </w:rPr>
              <w:t>Alan Downey</w:t>
            </w:r>
          </w:p>
          <w:p w:rsidR="00974F1D" w:rsidRPr="00CE15A3" w:rsidRDefault="00974F1D" w:rsidP="00C07891">
            <w:pPr>
              <w:rPr>
                <w:rFonts w:ascii="Arial" w:hAnsi="Arial" w:cs="Arial"/>
                <w:sz w:val="22"/>
                <w:szCs w:val="22"/>
              </w:rPr>
            </w:pPr>
          </w:p>
          <w:p w:rsidR="00974F1D" w:rsidRPr="00CE15A3" w:rsidRDefault="004827B5" w:rsidP="00C07891">
            <w:pPr>
              <w:rPr>
                <w:rFonts w:ascii="Arial" w:hAnsi="Arial" w:cs="Arial"/>
                <w:sz w:val="22"/>
                <w:szCs w:val="22"/>
              </w:rPr>
            </w:pPr>
            <w:r w:rsidRPr="00CE15A3">
              <w:rPr>
                <w:rFonts w:ascii="Arial" w:hAnsi="Arial" w:cs="Arial"/>
                <w:sz w:val="22"/>
                <w:szCs w:val="22"/>
              </w:rPr>
              <w:t xml:space="preserve">The answer to the question “who is to blame?” when </w:t>
            </w:r>
            <w:r w:rsidR="009F5D18" w:rsidRPr="00CE15A3">
              <w:rPr>
                <w:rFonts w:ascii="Arial" w:hAnsi="Arial" w:cs="Arial"/>
                <w:sz w:val="22"/>
                <w:szCs w:val="22"/>
              </w:rPr>
              <w:t xml:space="preserve">delivery of outsourced </w:t>
            </w:r>
            <w:r w:rsidR="009172A0" w:rsidRPr="00CE15A3">
              <w:rPr>
                <w:rFonts w:ascii="Arial" w:hAnsi="Arial" w:cs="Arial"/>
                <w:sz w:val="22"/>
                <w:szCs w:val="22"/>
              </w:rPr>
              <w:t>government p</w:t>
            </w:r>
            <w:r w:rsidR="009F5D18" w:rsidRPr="00CE15A3">
              <w:rPr>
                <w:rFonts w:ascii="Arial" w:hAnsi="Arial" w:cs="Arial"/>
                <w:sz w:val="22"/>
                <w:szCs w:val="22"/>
              </w:rPr>
              <w:t>rojects</w:t>
            </w:r>
            <w:r w:rsidRPr="00CE15A3">
              <w:rPr>
                <w:rFonts w:ascii="Arial" w:hAnsi="Arial" w:cs="Arial"/>
                <w:sz w:val="22"/>
                <w:szCs w:val="22"/>
              </w:rPr>
              <w:t xml:space="preserve"> go</w:t>
            </w:r>
            <w:r w:rsidR="009F5D18" w:rsidRPr="00CE15A3">
              <w:rPr>
                <w:rFonts w:ascii="Arial" w:hAnsi="Arial" w:cs="Arial"/>
                <w:sz w:val="22"/>
                <w:szCs w:val="22"/>
              </w:rPr>
              <w:t>es</w:t>
            </w:r>
            <w:r w:rsidRPr="00CE15A3">
              <w:rPr>
                <w:rFonts w:ascii="Arial" w:hAnsi="Arial" w:cs="Arial"/>
                <w:sz w:val="22"/>
                <w:szCs w:val="22"/>
              </w:rPr>
              <w:t xml:space="preserve"> wrong tends to be long and complicated. </w:t>
            </w:r>
            <w:r w:rsidR="008F54A6" w:rsidRPr="00CE15A3">
              <w:rPr>
                <w:rFonts w:ascii="Arial" w:hAnsi="Arial" w:cs="Arial"/>
                <w:sz w:val="22"/>
                <w:szCs w:val="22"/>
              </w:rPr>
              <w:t>It is not easy to prise apart the strands of responsibility of ministers, officials, consultants and contract</w:t>
            </w:r>
            <w:r w:rsidR="00660224" w:rsidRPr="00CE15A3">
              <w:rPr>
                <w:rFonts w:ascii="Arial" w:hAnsi="Arial" w:cs="Arial"/>
                <w:sz w:val="22"/>
                <w:szCs w:val="22"/>
              </w:rPr>
              <w:t>or</w:t>
            </w:r>
            <w:r w:rsidR="008F54A6" w:rsidRPr="00CE15A3">
              <w:rPr>
                <w:rFonts w:ascii="Arial" w:hAnsi="Arial" w:cs="Arial"/>
                <w:sz w:val="22"/>
                <w:szCs w:val="22"/>
              </w:rPr>
              <w:t>s</w:t>
            </w:r>
            <w:r w:rsidR="00CE15A3">
              <w:rPr>
                <w:rFonts w:ascii="Arial" w:hAnsi="Arial" w:cs="Arial"/>
                <w:sz w:val="22"/>
                <w:szCs w:val="22"/>
              </w:rPr>
              <w:t>,</w:t>
            </w:r>
            <w:r w:rsidR="008F54A6" w:rsidRPr="00CE15A3">
              <w:rPr>
                <w:rFonts w:ascii="Arial" w:hAnsi="Arial" w:cs="Arial"/>
                <w:sz w:val="22"/>
                <w:szCs w:val="22"/>
              </w:rPr>
              <w:t xml:space="preserve"> all of whom have key parts to play</w:t>
            </w:r>
            <w:r w:rsidR="009F5D18" w:rsidRPr="00CE15A3">
              <w:rPr>
                <w:rFonts w:ascii="Arial" w:hAnsi="Arial" w:cs="Arial"/>
                <w:sz w:val="22"/>
                <w:szCs w:val="22"/>
              </w:rPr>
              <w:t>.</w:t>
            </w:r>
            <w:r w:rsidR="008F54A6" w:rsidRPr="00CE15A3">
              <w:rPr>
                <w:rFonts w:ascii="Arial" w:hAnsi="Arial" w:cs="Arial"/>
                <w:sz w:val="22"/>
                <w:szCs w:val="22"/>
              </w:rPr>
              <w:t xml:space="preserve"> </w:t>
            </w:r>
          </w:p>
          <w:p w:rsidR="009F5D18" w:rsidRPr="00CE15A3" w:rsidRDefault="009F5D18" w:rsidP="00C07891">
            <w:pPr>
              <w:rPr>
                <w:rFonts w:ascii="Arial" w:hAnsi="Arial" w:cs="Arial"/>
                <w:sz w:val="22"/>
                <w:szCs w:val="22"/>
              </w:rPr>
            </w:pPr>
          </w:p>
          <w:p w:rsidR="009F5D18" w:rsidRPr="00CE15A3" w:rsidRDefault="002C768A" w:rsidP="00C07891">
            <w:pPr>
              <w:rPr>
                <w:rFonts w:ascii="Arial" w:hAnsi="Arial" w:cs="Arial"/>
                <w:sz w:val="22"/>
                <w:szCs w:val="22"/>
              </w:rPr>
            </w:pPr>
            <w:r w:rsidRPr="00CE15A3">
              <w:rPr>
                <w:rFonts w:ascii="Arial" w:hAnsi="Arial" w:cs="Arial"/>
                <w:sz w:val="22"/>
                <w:szCs w:val="22"/>
              </w:rPr>
              <w:t xml:space="preserve">The accountability </w:t>
            </w:r>
            <w:r w:rsidR="009172A0" w:rsidRPr="00CE15A3">
              <w:rPr>
                <w:rFonts w:ascii="Arial" w:hAnsi="Arial" w:cs="Arial"/>
                <w:sz w:val="22"/>
                <w:szCs w:val="22"/>
              </w:rPr>
              <w:t>to Parliament of m</w:t>
            </w:r>
            <w:r w:rsidRPr="00CE15A3">
              <w:rPr>
                <w:rFonts w:ascii="Arial" w:hAnsi="Arial" w:cs="Arial"/>
                <w:sz w:val="22"/>
                <w:szCs w:val="22"/>
              </w:rPr>
              <w:t>inisters and officials for delivering major projects</w:t>
            </w:r>
            <w:r w:rsidR="009F5D18" w:rsidRPr="00CE15A3">
              <w:rPr>
                <w:rFonts w:ascii="Arial" w:hAnsi="Arial" w:cs="Arial"/>
                <w:sz w:val="22"/>
                <w:szCs w:val="22"/>
              </w:rPr>
              <w:t xml:space="preserve"> has been a particular bone of contention.</w:t>
            </w:r>
          </w:p>
          <w:p w:rsidR="009F5D18" w:rsidRPr="00CE15A3" w:rsidRDefault="009F5D18" w:rsidP="00C07891">
            <w:pPr>
              <w:rPr>
                <w:rFonts w:ascii="Arial" w:hAnsi="Arial" w:cs="Arial"/>
                <w:sz w:val="22"/>
                <w:szCs w:val="22"/>
              </w:rPr>
            </w:pPr>
          </w:p>
          <w:p w:rsidR="00974F1D" w:rsidRPr="00CE15A3" w:rsidRDefault="00E85A21" w:rsidP="00C07891">
            <w:pPr>
              <w:rPr>
                <w:rFonts w:ascii="Arial" w:hAnsi="Arial" w:cs="Arial"/>
                <w:iCs/>
                <w:sz w:val="22"/>
                <w:szCs w:val="22"/>
              </w:rPr>
            </w:pPr>
            <w:r w:rsidRPr="00CE15A3">
              <w:rPr>
                <w:rFonts w:ascii="Arial" w:hAnsi="Arial" w:cs="Arial"/>
                <w:sz w:val="22"/>
                <w:szCs w:val="22"/>
              </w:rPr>
              <w:t>“Mid Term Review” proposed</w:t>
            </w:r>
            <w:r w:rsidRPr="00CE15A3">
              <w:rPr>
                <w:rFonts w:ascii="Arial" w:hAnsi="Arial" w:cs="Arial"/>
              </w:rPr>
              <w:t xml:space="preserve"> </w:t>
            </w:r>
            <w:r w:rsidRPr="00CE15A3">
              <w:rPr>
                <w:rFonts w:ascii="Arial" w:hAnsi="Arial" w:cs="Arial"/>
                <w:sz w:val="22"/>
                <w:szCs w:val="22"/>
              </w:rPr>
              <w:t>formal sign off and change management protocols designed to produce greater clarity about the roles and responsibilities of officials and ministers.</w:t>
            </w:r>
            <w:r w:rsidR="009F5D18" w:rsidRPr="00CE15A3">
              <w:rPr>
                <w:rFonts w:ascii="Arial" w:hAnsi="Arial" w:cs="Arial"/>
                <w:sz w:val="22"/>
                <w:szCs w:val="22"/>
              </w:rPr>
              <w:t xml:space="preserve"> </w:t>
            </w:r>
            <w:r w:rsidR="00063DF3" w:rsidRPr="00CE15A3">
              <w:rPr>
                <w:rFonts w:ascii="Arial" w:hAnsi="Arial" w:cs="Arial"/>
                <w:sz w:val="22"/>
                <w:szCs w:val="22"/>
              </w:rPr>
              <w:t>The</w:t>
            </w:r>
            <w:r w:rsidR="00660224" w:rsidRPr="00CE15A3">
              <w:rPr>
                <w:rFonts w:ascii="Arial" w:hAnsi="Arial" w:cs="Arial"/>
                <w:sz w:val="22"/>
                <w:szCs w:val="22"/>
              </w:rPr>
              <w:t xml:space="preserve"> PAC has made a number of suggestions </w:t>
            </w:r>
            <w:r w:rsidR="00063DF3" w:rsidRPr="00CE15A3">
              <w:rPr>
                <w:rFonts w:ascii="Arial" w:hAnsi="Arial" w:cs="Arial"/>
                <w:sz w:val="22"/>
                <w:szCs w:val="22"/>
              </w:rPr>
              <w:t xml:space="preserve">to clarify the situation </w:t>
            </w:r>
            <w:r w:rsidR="00660224" w:rsidRPr="00CE15A3">
              <w:rPr>
                <w:rFonts w:ascii="Arial" w:hAnsi="Arial" w:cs="Arial"/>
                <w:sz w:val="22"/>
                <w:szCs w:val="22"/>
              </w:rPr>
              <w:t xml:space="preserve">such as open-book accounting by contractors. </w:t>
            </w:r>
            <w:r w:rsidR="009F5D18" w:rsidRPr="00CE15A3">
              <w:rPr>
                <w:rFonts w:ascii="Arial" w:hAnsi="Arial" w:cs="Arial"/>
                <w:sz w:val="22"/>
                <w:szCs w:val="22"/>
              </w:rPr>
              <w:t xml:space="preserve"> </w:t>
            </w:r>
            <w:r w:rsidR="00660224" w:rsidRPr="00CE15A3">
              <w:rPr>
                <w:rFonts w:ascii="Arial" w:hAnsi="Arial" w:cs="Arial"/>
                <w:sz w:val="22"/>
                <w:szCs w:val="22"/>
              </w:rPr>
              <w:t>Can we see a way forward in dealing with these issues?</w:t>
            </w:r>
          </w:p>
        </w:tc>
      </w:tr>
    </w:tbl>
    <w:p w:rsidR="008E29B3" w:rsidRPr="00CE15A3" w:rsidRDefault="008E29B3">
      <w:pPr>
        <w:rPr>
          <w:rFonts w:ascii="Arial" w:hAnsi="Arial" w:cs="Arial"/>
        </w:rPr>
      </w:pPr>
    </w:p>
    <w:p w:rsidR="00122C61" w:rsidRPr="00CE15A3" w:rsidRDefault="00122C61">
      <w:pPr>
        <w:rPr>
          <w:rFonts w:ascii="Arial" w:hAnsi="Arial" w:cs="Arial"/>
        </w:rPr>
      </w:pPr>
    </w:p>
    <w:p w:rsidR="00D7295B" w:rsidRPr="00CE15A3" w:rsidRDefault="00D7295B">
      <w:pPr>
        <w:rPr>
          <w:rFonts w:ascii="Arial" w:hAnsi="Arial" w:cs="Arial"/>
        </w:rPr>
      </w:pPr>
    </w:p>
    <w:p w:rsidR="00754AB2" w:rsidRPr="00CE15A3" w:rsidRDefault="00754AB2">
      <w:pPr>
        <w:rPr>
          <w:rFonts w:ascii="Arial" w:hAnsi="Arial" w:cs="Arial"/>
        </w:rPr>
      </w:pPr>
    </w:p>
    <w:p w:rsidR="00754AB2" w:rsidRPr="00CE15A3" w:rsidRDefault="00754AB2">
      <w:pPr>
        <w:rPr>
          <w:rFonts w:ascii="Arial" w:hAnsi="Arial" w:cs="Arial"/>
        </w:rPr>
      </w:pPr>
    </w:p>
    <w:p w:rsidR="005A5E70" w:rsidRPr="00CE15A3" w:rsidRDefault="005A5E70">
      <w:pPr>
        <w:rPr>
          <w:rFonts w:ascii="Arial" w:hAnsi="Arial" w:cs="Arial"/>
        </w:rPr>
      </w:pPr>
    </w:p>
    <w:p w:rsidR="00C07891" w:rsidRPr="00CE15A3" w:rsidRDefault="00C07891">
      <w:pPr>
        <w:rPr>
          <w:rFonts w:ascii="Arial" w:hAnsi="Arial" w:cs="Arial"/>
        </w:rPr>
      </w:pPr>
    </w:p>
    <w:p w:rsidR="00C07891" w:rsidRPr="00CE15A3" w:rsidRDefault="00C07891">
      <w:pPr>
        <w:rPr>
          <w:rFonts w:ascii="Arial" w:hAnsi="Arial" w:cs="Arial"/>
        </w:rPr>
      </w:pPr>
    </w:p>
    <w:p w:rsidR="00C07891" w:rsidRPr="00CE15A3" w:rsidRDefault="00C07891">
      <w:pPr>
        <w:rPr>
          <w:rFonts w:ascii="Arial" w:hAnsi="Arial" w:cs="Arial"/>
        </w:rPr>
      </w:pPr>
    </w:p>
    <w:p w:rsidR="00C07891" w:rsidRPr="00CE15A3" w:rsidRDefault="00C07891">
      <w:pPr>
        <w:rPr>
          <w:rFonts w:ascii="Arial" w:hAnsi="Arial" w:cs="Arial"/>
        </w:rPr>
      </w:pPr>
    </w:p>
    <w:p w:rsidR="005A5E70" w:rsidRPr="00CE15A3" w:rsidRDefault="005A5E70">
      <w:pPr>
        <w:rPr>
          <w:rFonts w:ascii="Arial" w:hAnsi="Arial" w:cs="Arial"/>
        </w:rPr>
      </w:pPr>
    </w:p>
    <w:tbl>
      <w:tblPr>
        <w:tblpPr w:leftFromText="180" w:rightFromText="180" w:horzAnchor="margin" w:tblpXSpec="center" w:tblpY="1020"/>
        <w:tblW w:w="10077" w:type="dxa"/>
        <w:tblCellMar>
          <w:left w:w="0" w:type="dxa"/>
          <w:right w:w="0" w:type="dxa"/>
        </w:tblCellMar>
        <w:tblLook w:val="0000" w:firstRow="0" w:lastRow="0" w:firstColumn="0" w:lastColumn="0" w:noHBand="0" w:noVBand="0"/>
      </w:tblPr>
      <w:tblGrid>
        <w:gridCol w:w="1234"/>
        <w:gridCol w:w="8843"/>
      </w:tblGrid>
      <w:tr w:rsidR="00974F1D" w:rsidRPr="00CE15A3" w:rsidTr="00C07891">
        <w:trPr>
          <w:trHeight w:val="142"/>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1615</w:t>
            </w:r>
          </w:p>
          <w:p w:rsidR="00974F1D" w:rsidRPr="00CE15A3" w:rsidRDefault="00974F1D" w:rsidP="00C07891">
            <w:pPr>
              <w:rPr>
                <w:rFonts w:ascii="Arial" w:hAnsi="Arial" w:cs="Arial"/>
                <w:sz w:val="22"/>
                <w:szCs w:val="22"/>
                <w:u w:val="single"/>
              </w:rPr>
            </w:pPr>
          </w:p>
        </w:tc>
        <w:tc>
          <w:tcPr>
            <w:tcW w:w="8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Afternoon tea</w:t>
            </w:r>
          </w:p>
          <w:p w:rsidR="00974F1D" w:rsidRPr="00CE15A3" w:rsidRDefault="00974F1D" w:rsidP="00C07891">
            <w:pPr>
              <w:rPr>
                <w:rFonts w:ascii="Arial" w:hAnsi="Arial" w:cs="Arial"/>
                <w:sz w:val="22"/>
                <w:szCs w:val="22"/>
              </w:rPr>
            </w:pPr>
          </w:p>
        </w:tc>
      </w:tr>
      <w:tr w:rsidR="00974F1D" w:rsidRPr="00CE15A3" w:rsidTr="00C07891">
        <w:trPr>
          <w:trHeight w:val="142"/>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1645  (4)</w:t>
            </w:r>
          </w:p>
          <w:p w:rsidR="00974F1D" w:rsidRPr="00CE15A3" w:rsidRDefault="00974F1D" w:rsidP="00C07891">
            <w:pPr>
              <w:rPr>
                <w:rFonts w:ascii="Arial" w:hAnsi="Arial" w:cs="Arial"/>
                <w:sz w:val="22"/>
                <w:szCs w:val="22"/>
                <w:u w:val="single"/>
              </w:rPr>
            </w:pPr>
          </w:p>
        </w:tc>
        <w:tc>
          <w:tcPr>
            <w:tcW w:w="8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b/>
                <w:sz w:val="22"/>
                <w:szCs w:val="22"/>
              </w:rPr>
            </w:pPr>
          </w:p>
          <w:p w:rsidR="00974F1D" w:rsidRPr="00CE15A3" w:rsidRDefault="00974F1D" w:rsidP="00C07891">
            <w:pPr>
              <w:rPr>
                <w:rFonts w:ascii="Arial" w:hAnsi="Arial" w:cs="Arial"/>
                <w:sz w:val="22"/>
                <w:szCs w:val="22"/>
              </w:rPr>
            </w:pPr>
            <w:r w:rsidRPr="00CE15A3">
              <w:rPr>
                <w:rFonts w:ascii="Arial" w:hAnsi="Arial" w:cs="Arial"/>
                <w:b/>
                <w:sz w:val="22"/>
                <w:szCs w:val="22"/>
              </w:rPr>
              <w:t xml:space="preserve">Parliament </w:t>
            </w:r>
            <w:r w:rsidR="00BA0164" w:rsidRPr="00CE15A3">
              <w:rPr>
                <w:rFonts w:ascii="Arial" w:hAnsi="Arial" w:cs="Arial"/>
                <w:b/>
                <w:sz w:val="22"/>
                <w:szCs w:val="22"/>
              </w:rPr>
              <w:t>and the unwritten constitution</w:t>
            </w:r>
          </w:p>
          <w:p w:rsidR="00974F1D" w:rsidRPr="00CE15A3" w:rsidRDefault="00974F1D" w:rsidP="00C07891">
            <w:pPr>
              <w:rPr>
                <w:rFonts w:ascii="Arial" w:hAnsi="Arial" w:cs="Arial"/>
                <w:sz w:val="22"/>
                <w:szCs w:val="22"/>
              </w:rPr>
            </w:pPr>
            <w:r w:rsidRPr="00CE15A3">
              <w:rPr>
                <w:rFonts w:ascii="Arial" w:hAnsi="Arial" w:cs="Arial"/>
                <w:sz w:val="22"/>
                <w:szCs w:val="22"/>
              </w:rPr>
              <w:t xml:space="preserve">Chair: </w:t>
            </w:r>
            <w:r w:rsidR="00A958B2">
              <w:rPr>
                <w:rFonts w:ascii="Arial" w:hAnsi="Arial" w:cs="Arial"/>
                <w:sz w:val="22"/>
                <w:szCs w:val="22"/>
              </w:rPr>
              <w:t>Alan Beith</w:t>
            </w:r>
          </w:p>
          <w:p w:rsidR="006B63CC" w:rsidRPr="00CE15A3" w:rsidRDefault="00974F1D" w:rsidP="00C07891">
            <w:pPr>
              <w:rPr>
                <w:rFonts w:ascii="Arial" w:hAnsi="Arial" w:cs="Arial"/>
                <w:sz w:val="22"/>
                <w:szCs w:val="22"/>
              </w:rPr>
            </w:pPr>
            <w:r w:rsidRPr="00CE15A3">
              <w:rPr>
                <w:rFonts w:ascii="Arial" w:hAnsi="Arial" w:cs="Arial"/>
                <w:sz w:val="22"/>
                <w:szCs w:val="22"/>
              </w:rPr>
              <w:t>Lead speaker</w:t>
            </w:r>
            <w:r w:rsidR="0005170D" w:rsidRPr="00CE15A3">
              <w:rPr>
                <w:rFonts w:ascii="Arial" w:hAnsi="Arial" w:cs="Arial"/>
                <w:sz w:val="22"/>
                <w:szCs w:val="22"/>
              </w:rPr>
              <w:t>s</w:t>
            </w:r>
            <w:r w:rsidRPr="00CE15A3">
              <w:rPr>
                <w:rFonts w:ascii="Arial" w:hAnsi="Arial" w:cs="Arial"/>
                <w:sz w:val="22"/>
                <w:szCs w:val="22"/>
              </w:rPr>
              <w:t>:</w:t>
            </w:r>
            <w:r w:rsidR="003B6A07" w:rsidRPr="00CE15A3">
              <w:rPr>
                <w:rFonts w:ascii="Arial" w:hAnsi="Arial" w:cs="Arial"/>
                <w:sz w:val="22"/>
                <w:szCs w:val="22"/>
              </w:rPr>
              <w:t xml:space="preserve"> </w:t>
            </w:r>
            <w:r w:rsidR="00B74143">
              <w:rPr>
                <w:rFonts w:ascii="Arial" w:hAnsi="Arial" w:cs="Arial"/>
                <w:sz w:val="22"/>
                <w:szCs w:val="22"/>
              </w:rPr>
              <w:t>Bernard Jenkin</w:t>
            </w:r>
            <w:r w:rsidR="0005170D" w:rsidRPr="00CE15A3">
              <w:rPr>
                <w:rFonts w:ascii="Arial" w:hAnsi="Arial" w:cs="Arial"/>
                <w:sz w:val="22"/>
                <w:szCs w:val="22"/>
              </w:rPr>
              <w:t xml:space="preserve">, </w:t>
            </w:r>
            <w:r w:rsidR="00BA0164" w:rsidRPr="00CE15A3">
              <w:rPr>
                <w:rFonts w:ascii="Arial" w:hAnsi="Arial" w:cs="Arial"/>
                <w:sz w:val="22"/>
                <w:szCs w:val="22"/>
              </w:rPr>
              <w:t>Richard Gordon</w:t>
            </w:r>
            <w:r w:rsidR="006B63CC" w:rsidRPr="00CE15A3">
              <w:rPr>
                <w:rFonts w:ascii="Arial" w:hAnsi="Arial" w:cs="Arial"/>
                <w:sz w:val="22"/>
                <w:szCs w:val="22"/>
              </w:rPr>
              <w:t xml:space="preserve"> </w:t>
            </w:r>
          </w:p>
          <w:p w:rsidR="006B63CC" w:rsidRPr="00CE15A3" w:rsidRDefault="006B63CC" w:rsidP="00C07891">
            <w:pPr>
              <w:rPr>
                <w:rFonts w:ascii="Arial" w:hAnsi="Arial" w:cs="Arial"/>
                <w:sz w:val="22"/>
                <w:szCs w:val="22"/>
              </w:rPr>
            </w:pPr>
          </w:p>
          <w:p w:rsidR="006B63CC" w:rsidRPr="00CE15A3" w:rsidRDefault="005170FA" w:rsidP="00C07891">
            <w:pPr>
              <w:rPr>
                <w:rFonts w:ascii="Arial" w:hAnsi="Arial" w:cs="Arial"/>
                <w:sz w:val="22"/>
                <w:szCs w:val="22"/>
              </w:rPr>
            </w:pPr>
            <w:r w:rsidRPr="00CE15A3">
              <w:rPr>
                <w:rFonts w:ascii="Arial" w:hAnsi="Arial" w:cs="Arial"/>
                <w:sz w:val="22"/>
                <w:szCs w:val="22"/>
              </w:rPr>
              <w:t xml:space="preserve">Parliamentary sovereignty has its limitations. </w:t>
            </w:r>
            <w:r w:rsidR="00BA0164" w:rsidRPr="00CE15A3">
              <w:rPr>
                <w:rFonts w:ascii="Arial" w:hAnsi="Arial" w:cs="Arial"/>
                <w:sz w:val="22"/>
                <w:szCs w:val="22"/>
              </w:rPr>
              <w:t>M</w:t>
            </w:r>
            <w:r w:rsidR="00974F1D" w:rsidRPr="00CE15A3">
              <w:rPr>
                <w:rFonts w:ascii="Arial" w:hAnsi="Arial" w:cs="Arial"/>
                <w:sz w:val="22"/>
                <w:szCs w:val="22"/>
              </w:rPr>
              <w:t xml:space="preserve">ajorities in both Houses enable the Government to </w:t>
            </w:r>
            <w:r w:rsidRPr="00CE15A3">
              <w:rPr>
                <w:rFonts w:ascii="Arial" w:hAnsi="Arial" w:cs="Arial"/>
                <w:sz w:val="22"/>
                <w:szCs w:val="22"/>
              </w:rPr>
              <w:t>curtail</w:t>
            </w:r>
            <w:r w:rsidR="00974F1D" w:rsidRPr="00CE15A3">
              <w:rPr>
                <w:rFonts w:ascii="Arial" w:hAnsi="Arial" w:cs="Arial"/>
                <w:sz w:val="22"/>
                <w:szCs w:val="22"/>
              </w:rPr>
              <w:t xml:space="preserve"> the influence of Parliament should it wish to do so. Recent Commons proposals for setting legislative standards and establishing a Parliamentary Commission on the civil service have been summarily dismissed. The position of the Lords remains unresolved. </w:t>
            </w:r>
          </w:p>
          <w:p w:rsidR="006B63CC" w:rsidRPr="00CE15A3" w:rsidRDefault="006B63CC" w:rsidP="00C07891">
            <w:pPr>
              <w:rPr>
                <w:rFonts w:ascii="Arial" w:hAnsi="Arial" w:cs="Arial"/>
                <w:sz w:val="22"/>
                <w:szCs w:val="22"/>
              </w:rPr>
            </w:pPr>
          </w:p>
          <w:p w:rsidR="006B63CC" w:rsidRPr="00CE15A3" w:rsidRDefault="00BA0164" w:rsidP="00C07891">
            <w:pPr>
              <w:rPr>
                <w:rFonts w:ascii="Arial" w:hAnsi="Arial" w:cs="Arial"/>
                <w:sz w:val="22"/>
                <w:szCs w:val="22"/>
              </w:rPr>
            </w:pPr>
            <w:r w:rsidRPr="00CE15A3">
              <w:rPr>
                <w:rFonts w:ascii="Arial" w:hAnsi="Arial" w:cs="Arial"/>
                <w:sz w:val="22"/>
                <w:szCs w:val="22"/>
              </w:rPr>
              <w:t xml:space="preserve">The consensus that underpins our unwritten constitution is also under strain in other areas, with pressures to politicise the civil service and tensions between Ministers and the judiciary. </w:t>
            </w:r>
          </w:p>
          <w:p w:rsidR="006B63CC" w:rsidRPr="00CE15A3" w:rsidRDefault="006B63CC" w:rsidP="00C07891">
            <w:pPr>
              <w:rPr>
                <w:rFonts w:ascii="Arial" w:hAnsi="Arial" w:cs="Arial"/>
                <w:sz w:val="22"/>
                <w:szCs w:val="22"/>
              </w:rPr>
            </w:pPr>
          </w:p>
          <w:p w:rsidR="006B63CC" w:rsidRPr="00CE15A3" w:rsidRDefault="00BA0164" w:rsidP="00C07891">
            <w:pPr>
              <w:rPr>
                <w:rFonts w:ascii="Arial" w:hAnsi="Arial" w:cs="Arial"/>
                <w:sz w:val="22"/>
                <w:szCs w:val="22"/>
              </w:rPr>
            </w:pPr>
            <w:r w:rsidRPr="00CE15A3">
              <w:rPr>
                <w:rFonts w:ascii="Arial" w:hAnsi="Arial" w:cs="Arial"/>
                <w:sz w:val="22"/>
                <w:szCs w:val="22"/>
              </w:rPr>
              <w:t>The Scottish referendum, whatever its outcome, will raise</w:t>
            </w:r>
            <w:r w:rsidR="0000083F" w:rsidRPr="00CE15A3">
              <w:rPr>
                <w:rFonts w:ascii="Arial" w:hAnsi="Arial" w:cs="Arial"/>
                <w:sz w:val="22"/>
                <w:szCs w:val="22"/>
              </w:rPr>
              <w:t xml:space="preserve"> </w:t>
            </w:r>
            <w:r w:rsidR="002C3CE6" w:rsidRPr="00CE15A3">
              <w:rPr>
                <w:rFonts w:ascii="Arial" w:hAnsi="Arial" w:cs="Arial"/>
                <w:sz w:val="22"/>
                <w:szCs w:val="22"/>
              </w:rPr>
              <w:t>profound new</w:t>
            </w:r>
            <w:r w:rsidRPr="00CE15A3">
              <w:rPr>
                <w:rFonts w:ascii="Arial" w:hAnsi="Arial" w:cs="Arial"/>
                <w:sz w:val="22"/>
                <w:szCs w:val="22"/>
              </w:rPr>
              <w:t xml:space="preserve"> questions about the relationship between the component parts of the United Kingdom</w:t>
            </w:r>
            <w:r w:rsidR="006B63CC" w:rsidRPr="00CE15A3">
              <w:rPr>
                <w:rFonts w:ascii="Arial" w:hAnsi="Arial" w:cs="Arial"/>
                <w:sz w:val="22"/>
                <w:szCs w:val="22"/>
              </w:rPr>
              <w:t>.</w:t>
            </w:r>
          </w:p>
          <w:p w:rsidR="006B63CC" w:rsidRPr="00CE15A3" w:rsidRDefault="006B63CC" w:rsidP="00C07891">
            <w:pPr>
              <w:rPr>
                <w:rFonts w:ascii="Arial" w:hAnsi="Arial" w:cs="Arial"/>
                <w:sz w:val="22"/>
                <w:szCs w:val="22"/>
              </w:rPr>
            </w:pPr>
          </w:p>
          <w:p w:rsidR="00BA0164" w:rsidRPr="00CE15A3" w:rsidRDefault="00BA0164" w:rsidP="00C07891">
            <w:pPr>
              <w:rPr>
                <w:rFonts w:ascii="Arial" w:hAnsi="Arial" w:cs="Arial"/>
                <w:sz w:val="22"/>
                <w:szCs w:val="22"/>
              </w:rPr>
            </w:pPr>
            <w:r w:rsidRPr="00CE15A3">
              <w:rPr>
                <w:rFonts w:ascii="Arial" w:hAnsi="Arial" w:cs="Arial"/>
                <w:sz w:val="22"/>
                <w:szCs w:val="22"/>
              </w:rPr>
              <w:t>Is Parliament becoming increasingly irrelevant?</w:t>
            </w:r>
            <w:r w:rsidR="006B63CC" w:rsidRPr="00CE15A3">
              <w:rPr>
                <w:rFonts w:ascii="Arial" w:hAnsi="Arial" w:cs="Arial"/>
                <w:sz w:val="22"/>
                <w:szCs w:val="22"/>
              </w:rPr>
              <w:t xml:space="preserve"> </w:t>
            </w:r>
            <w:r w:rsidRPr="00CE15A3">
              <w:rPr>
                <w:rFonts w:ascii="Arial" w:hAnsi="Arial" w:cs="Arial"/>
                <w:sz w:val="22"/>
                <w:szCs w:val="22"/>
              </w:rPr>
              <w:t xml:space="preserve">Is the time approaching when we need a written constitution to define the limits of Executive power? </w:t>
            </w:r>
          </w:p>
          <w:p w:rsidR="00BA0164" w:rsidRPr="00CE15A3" w:rsidRDefault="00BA0164" w:rsidP="00C07891">
            <w:pPr>
              <w:ind w:left="360"/>
              <w:rPr>
                <w:rFonts w:ascii="Arial" w:hAnsi="Arial" w:cs="Arial"/>
                <w:sz w:val="22"/>
                <w:szCs w:val="22"/>
              </w:rPr>
            </w:pPr>
          </w:p>
          <w:p w:rsidR="00974F1D" w:rsidRPr="00CE15A3" w:rsidRDefault="00974F1D" w:rsidP="00C07891">
            <w:pPr>
              <w:ind w:left="360"/>
              <w:rPr>
                <w:rFonts w:ascii="Arial" w:hAnsi="Arial" w:cs="Arial"/>
                <w:sz w:val="22"/>
                <w:szCs w:val="22"/>
              </w:rPr>
            </w:pPr>
          </w:p>
        </w:tc>
      </w:tr>
      <w:tr w:rsidR="00974F1D" w:rsidRPr="00CE15A3" w:rsidTr="00C07891">
        <w:trPr>
          <w:trHeight w:val="1524"/>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1800</w:t>
            </w:r>
          </w:p>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1900</w:t>
            </w:r>
          </w:p>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1930</w:t>
            </w:r>
          </w:p>
        </w:tc>
        <w:tc>
          <w:tcPr>
            <w:tcW w:w="8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Break</w:t>
            </w:r>
          </w:p>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Drinks</w:t>
            </w:r>
          </w:p>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Dinner</w:t>
            </w:r>
          </w:p>
          <w:p w:rsidR="00974F1D" w:rsidRPr="00CE15A3" w:rsidRDefault="00974F1D" w:rsidP="00C07891">
            <w:pPr>
              <w:rPr>
                <w:rFonts w:ascii="Arial" w:hAnsi="Arial" w:cs="Arial"/>
                <w:sz w:val="22"/>
                <w:szCs w:val="22"/>
              </w:rPr>
            </w:pPr>
          </w:p>
        </w:tc>
      </w:tr>
      <w:tr w:rsidR="00974F1D" w:rsidRPr="00CE15A3" w:rsidTr="00C07891">
        <w:trPr>
          <w:trHeight w:val="142"/>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r w:rsidRPr="00CE15A3">
              <w:rPr>
                <w:rFonts w:ascii="Arial" w:hAnsi="Arial" w:cs="Arial"/>
                <w:sz w:val="22"/>
                <w:szCs w:val="22"/>
              </w:rPr>
              <w:t>2100  (5)</w:t>
            </w:r>
          </w:p>
          <w:p w:rsidR="00974F1D" w:rsidRPr="00CE15A3" w:rsidRDefault="00974F1D" w:rsidP="00C07891">
            <w:pPr>
              <w:rPr>
                <w:rFonts w:ascii="Arial" w:hAnsi="Arial" w:cs="Arial"/>
                <w:sz w:val="22"/>
                <w:szCs w:val="22"/>
                <w:u w:val="single"/>
              </w:rPr>
            </w:pPr>
          </w:p>
        </w:tc>
        <w:tc>
          <w:tcPr>
            <w:tcW w:w="8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b/>
                <w:sz w:val="22"/>
                <w:szCs w:val="22"/>
              </w:rPr>
            </w:pPr>
            <w:r w:rsidRPr="00CE15A3">
              <w:rPr>
                <w:rFonts w:ascii="Arial" w:hAnsi="Arial" w:cs="Arial"/>
                <w:b/>
                <w:sz w:val="22"/>
                <w:szCs w:val="22"/>
              </w:rPr>
              <w:t xml:space="preserve">After dinner discussion: </w:t>
            </w:r>
            <w:r w:rsidR="00B22A85" w:rsidRPr="00CE15A3">
              <w:rPr>
                <w:rFonts w:ascii="Arial" w:hAnsi="Arial" w:cs="Arial"/>
                <w:b/>
                <w:sz w:val="22"/>
                <w:szCs w:val="22"/>
              </w:rPr>
              <w:t>The shape of government to come</w:t>
            </w:r>
          </w:p>
          <w:p w:rsidR="00974F1D" w:rsidRPr="00CE15A3" w:rsidRDefault="0005170D" w:rsidP="00C07891">
            <w:pPr>
              <w:rPr>
                <w:rFonts w:ascii="Arial" w:hAnsi="Arial" w:cs="Arial"/>
                <w:sz w:val="22"/>
                <w:szCs w:val="22"/>
              </w:rPr>
            </w:pPr>
            <w:r w:rsidRPr="00CE15A3">
              <w:rPr>
                <w:rFonts w:ascii="Arial" w:hAnsi="Arial" w:cs="Arial"/>
                <w:sz w:val="22"/>
                <w:szCs w:val="22"/>
              </w:rPr>
              <w:t>Chair: Tom Legg</w:t>
            </w:r>
          </w:p>
          <w:p w:rsidR="0005170D" w:rsidRPr="00CE15A3" w:rsidRDefault="0005170D" w:rsidP="00C07891">
            <w:pPr>
              <w:rPr>
                <w:rFonts w:ascii="Arial" w:hAnsi="Arial" w:cs="Arial"/>
                <w:sz w:val="22"/>
                <w:szCs w:val="22"/>
              </w:rPr>
            </w:pPr>
            <w:r w:rsidRPr="00CE15A3">
              <w:rPr>
                <w:rFonts w:ascii="Arial" w:hAnsi="Arial" w:cs="Arial"/>
                <w:sz w:val="22"/>
                <w:szCs w:val="22"/>
              </w:rPr>
              <w:t xml:space="preserve">Lead speaker: </w:t>
            </w:r>
            <w:r w:rsidR="00B22A85" w:rsidRPr="00CE15A3">
              <w:rPr>
                <w:rFonts w:ascii="Arial" w:hAnsi="Arial" w:cs="Arial"/>
                <w:sz w:val="22"/>
                <w:szCs w:val="22"/>
              </w:rPr>
              <w:t>Geoff Mulgan</w:t>
            </w:r>
          </w:p>
          <w:p w:rsidR="00F9286C" w:rsidRPr="00CE15A3" w:rsidRDefault="00F9286C" w:rsidP="00C07891">
            <w:pPr>
              <w:rPr>
                <w:rFonts w:ascii="Arial" w:hAnsi="Arial" w:cs="Arial"/>
                <w:sz w:val="22"/>
                <w:szCs w:val="22"/>
              </w:rPr>
            </w:pPr>
          </w:p>
          <w:p w:rsidR="001B6DC6" w:rsidRPr="00CE15A3" w:rsidRDefault="00F9286C" w:rsidP="00C07891">
            <w:pPr>
              <w:rPr>
                <w:rFonts w:ascii="Arial" w:hAnsi="Arial" w:cs="Arial"/>
                <w:sz w:val="22"/>
                <w:szCs w:val="22"/>
              </w:rPr>
            </w:pPr>
            <w:r w:rsidRPr="00CE15A3">
              <w:rPr>
                <w:rFonts w:ascii="Arial" w:hAnsi="Arial" w:cs="Arial"/>
                <w:sz w:val="22"/>
                <w:szCs w:val="22"/>
              </w:rPr>
              <w:t>Over the last half-century the processes of government have been transformed. The post</w:t>
            </w:r>
            <w:r w:rsidR="00E22414" w:rsidRPr="00CE15A3">
              <w:rPr>
                <w:rFonts w:ascii="Arial" w:hAnsi="Arial" w:cs="Arial"/>
                <w:sz w:val="22"/>
                <w:szCs w:val="22"/>
              </w:rPr>
              <w:t>-</w:t>
            </w:r>
            <w:r w:rsidRPr="00CE15A3">
              <w:rPr>
                <w:rFonts w:ascii="Arial" w:hAnsi="Arial" w:cs="Arial"/>
                <w:sz w:val="22"/>
                <w:szCs w:val="22"/>
              </w:rPr>
              <w:t xml:space="preserve">war concentration on a </w:t>
            </w:r>
            <w:r w:rsidR="001B6DC6" w:rsidRPr="00CE15A3">
              <w:rPr>
                <w:rFonts w:ascii="Arial" w:hAnsi="Arial" w:cs="Arial"/>
                <w:sz w:val="22"/>
                <w:szCs w:val="22"/>
              </w:rPr>
              <w:t>“</w:t>
            </w:r>
            <w:r w:rsidRPr="00CE15A3">
              <w:rPr>
                <w:rFonts w:ascii="Arial" w:hAnsi="Arial" w:cs="Arial"/>
                <w:sz w:val="22"/>
                <w:szCs w:val="22"/>
              </w:rPr>
              <w:t>command economy</w:t>
            </w:r>
            <w:r w:rsidR="001B6DC6" w:rsidRPr="00CE15A3">
              <w:rPr>
                <w:rFonts w:ascii="Arial" w:hAnsi="Arial" w:cs="Arial"/>
                <w:sz w:val="22"/>
                <w:szCs w:val="22"/>
              </w:rPr>
              <w:t>”</w:t>
            </w:r>
            <w:r w:rsidRPr="00CE15A3">
              <w:rPr>
                <w:rFonts w:ascii="Arial" w:hAnsi="Arial" w:cs="Arial"/>
                <w:sz w:val="22"/>
                <w:szCs w:val="22"/>
              </w:rPr>
              <w:t xml:space="preserve"> approach to the provision of </w:t>
            </w:r>
            <w:r w:rsidR="00F54892" w:rsidRPr="00CE15A3">
              <w:rPr>
                <w:rFonts w:ascii="Arial" w:hAnsi="Arial" w:cs="Arial"/>
                <w:sz w:val="22"/>
                <w:szCs w:val="22"/>
              </w:rPr>
              <w:t>public</w:t>
            </w:r>
            <w:r w:rsidRPr="00CE15A3">
              <w:rPr>
                <w:rFonts w:ascii="Arial" w:hAnsi="Arial" w:cs="Arial"/>
                <w:sz w:val="22"/>
                <w:szCs w:val="22"/>
              </w:rPr>
              <w:t xml:space="preserve"> services has been whittled away through denationalising, outsourcing and </w:t>
            </w:r>
            <w:r w:rsidR="00F54892" w:rsidRPr="00CE15A3">
              <w:rPr>
                <w:rFonts w:ascii="Arial" w:hAnsi="Arial" w:cs="Arial"/>
                <w:sz w:val="22"/>
                <w:szCs w:val="22"/>
              </w:rPr>
              <w:t xml:space="preserve">the creation of autonomous bodies. </w:t>
            </w:r>
            <w:r w:rsidR="001B6DC6" w:rsidRPr="00CE15A3">
              <w:rPr>
                <w:rFonts w:ascii="Arial" w:hAnsi="Arial" w:cs="Arial"/>
                <w:sz w:val="22"/>
                <w:szCs w:val="22"/>
              </w:rPr>
              <w:t xml:space="preserve">Increasingly, reliance has been placed on regulation rather than direct control. </w:t>
            </w:r>
          </w:p>
          <w:p w:rsidR="001B6DC6" w:rsidRPr="00CE15A3" w:rsidRDefault="001B6DC6" w:rsidP="00C07891">
            <w:pPr>
              <w:rPr>
                <w:rFonts w:ascii="Arial" w:hAnsi="Arial" w:cs="Arial"/>
                <w:sz w:val="22"/>
                <w:szCs w:val="22"/>
              </w:rPr>
            </w:pPr>
          </w:p>
          <w:p w:rsidR="001B6DC6" w:rsidRPr="00CE15A3" w:rsidRDefault="001B6DC6" w:rsidP="00C07891">
            <w:pPr>
              <w:rPr>
                <w:rFonts w:ascii="Arial" w:hAnsi="Arial" w:cs="Arial"/>
                <w:sz w:val="22"/>
                <w:szCs w:val="22"/>
              </w:rPr>
            </w:pPr>
            <w:r w:rsidRPr="00CE15A3">
              <w:rPr>
                <w:rFonts w:ascii="Arial" w:hAnsi="Arial" w:cs="Arial"/>
                <w:sz w:val="22"/>
                <w:szCs w:val="22"/>
              </w:rPr>
              <w:t xml:space="preserve">Meanwhile, technological advances have made it possible to do more, and know more, with previously unimaginable speed, precision and economy. </w:t>
            </w:r>
            <w:r w:rsidR="00F54892" w:rsidRPr="00CE15A3">
              <w:rPr>
                <w:rFonts w:ascii="Arial" w:hAnsi="Arial" w:cs="Arial"/>
                <w:sz w:val="22"/>
                <w:szCs w:val="22"/>
              </w:rPr>
              <w:t xml:space="preserve">Governments’ </w:t>
            </w:r>
            <w:r w:rsidR="00E22414" w:rsidRPr="00CE15A3">
              <w:rPr>
                <w:rFonts w:ascii="Arial" w:hAnsi="Arial" w:cs="Arial"/>
                <w:sz w:val="22"/>
                <w:szCs w:val="22"/>
              </w:rPr>
              <w:t>record</w:t>
            </w:r>
            <w:r w:rsidR="00F54892" w:rsidRPr="00CE15A3">
              <w:rPr>
                <w:rFonts w:ascii="Arial" w:hAnsi="Arial" w:cs="Arial"/>
                <w:sz w:val="22"/>
                <w:szCs w:val="22"/>
              </w:rPr>
              <w:t xml:space="preserve"> in taking advantage of th</w:t>
            </w:r>
            <w:r w:rsidR="00E22414" w:rsidRPr="00CE15A3">
              <w:rPr>
                <w:rFonts w:ascii="Arial" w:hAnsi="Arial" w:cs="Arial"/>
                <w:sz w:val="22"/>
                <w:szCs w:val="22"/>
              </w:rPr>
              <w:t>at</w:t>
            </w:r>
            <w:r w:rsidR="00F54892" w:rsidRPr="00CE15A3">
              <w:rPr>
                <w:rFonts w:ascii="Arial" w:hAnsi="Arial" w:cs="Arial"/>
                <w:sz w:val="22"/>
                <w:szCs w:val="22"/>
              </w:rPr>
              <w:t xml:space="preserve"> has been mixed</w:t>
            </w:r>
            <w:r w:rsidR="00CE15A3">
              <w:rPr>
                <w:rFonts w:ascii="Arial" w:hAnsi="Arial" w:cs="Arial"/>
                <w:sz w:val="22"/>
                <w:szCs w:val="22"/>
              </w:rPr>
              <w:t>,</w:t>
            </w:r>
            <w:r w:rsidR="00E22414" w:rsidRPr="00CE15A3">
              <w:rPr>
                <w:rFonts w:ascii="Arial" w:hAnsi="Arial" w:cs="Arial"/>
                <w:sz w:val="22"/>
                <w:szCs w:val="22"/>
              </w:rPr>
              <w:t xml:space="preserve"> but there have been some notable successes</w:t>
            </w:r>
            <w:r w:rsidR="00F54892" w:rsidRPr="00CE15A3">
              <w:rPr>
                <w:rFonts w:ascii="Arial" w:hAnsi="Arial" w:cs="Arial"/>
                <w:sz w:val="22"/>
                <w:szCs w:val="22"/>
              </w:rPr>
              <w:t>.</w:t>
            </w:r>
          </w:p>
          <w:p w:rsidR="00F54892" w:rsidRPr="00CE15A3" w:rsidRDefault="00F54892" w:rsidP="00C07891">
            <w:pPr>
              <w:rPr>
                <w:rFonts w:ascii="Arial" w:hAnsi="Arial" w:cs="Arial"/>
                <w:sz w:val="22"/>
                <w:szCs w:val="22"/>
              </w:rPr>
            </w:pPr>
          </w:p>
          <w:p w:rsidR="00F9286C" w:rsidRPr="00CE15A3" w:rsidRDefault="00F54892" w:rsidP="00C07891">
            <w:pPr>
              <w:rPr>
                <w:rFonts w:ascii="Arial" w:hAnsi="Arial" w:cs="Arial"/>
                <w:sz w:val="22"/>
                <w:szCs w:val="22"/>
              </w:rPr>
            </w:pPr>
            <w:r w:rsidRPr="00CE15A3">
              <w:rPr>
                <w:rFonts w:ascii="Arial" w:hAnsi="Arial" w:cs="Arial"/>
                <w:sz w:val="22"/>
                <w:szCs w:val="22"/>
              </w:rPr>
              <w:t xml:space="preserve">Where will the next half-century take us? </w:t>
            </w:r>
            <w:r w:rsidR="00F9286C" w:rsidRPr="00CE15A3">
              <w:rPr>
                <w:rFonts w:ascii="Arial" w:hAnsi="Arial" w:cs="Arial"/>
                <w:sz w:val="22"/>
                <w:szCs w:val="22"/>
              </w:rPr>
              <w:t xml:space="preserve"> </w:t>
            </w:r>
            <w:r w:rsidRPr="00CE15A3">
              <w:rPr>
                <w:rFonts w:ascii="Arial" w:hAnsi="Arial" w:cs="Arial"/>
                <w:sz w:val="22"/>
                <w:szCs w:val="22"/>
              </w:rPr>
              <w:t>Will central government’s role in service delivery</w:t>
            </w:r>
            <w:r w:rsidR="00E22414" w:rsidRPr="00CE15A3">
              <w:rPr>
                <w:rFonts w:ascii="Arial" w:hAnsi="Arial" w:cs="Arial"/>
                <w:sz w:val="22"/>
                <w:szCs w:val="22"/>
              </w:rPr>
              <w:t xml:space="preserve"> wither away or will it be forced by political pressures to retain a</w:t>
            </w:r>
            <w:r w:rsidR="0000083F" w:rsidRPr="00CE15A3">
              <w:rPr>
                <w:rFonts w:ascii="Arial" w:hAnsi="Arial" w:cs="Arial"/>
                <w:sz w:val="22"/>
                <w:szCs w:val="22"/>
              </w:rPr>
              <w:t>n active</w:t>
            </w:r>
            <w:r w:rsidR="00E22414" w:rsidRPr="00CE15A3">
              <w:rPr>
                <w:rFonts w:ascii="Arial" w:hAnsi="Arial" w:cs="Arial"/>
                <w:sz w:val="22"/>
                <w:szCs w:val="22"/>
              </w:rPr>
              <w:t xml:space="preserve"> commanding role?</w:t>
            </w:r>
          </w:p>
          <w:p w:rsidR="00974F1D" w:rsidRPr="00CE15A3" w:rsidRDefault="00974F1D" w:rsidP="00C07891">
            <w:pPr>
              <w:rPr>
                <w:rFonts w:ascii="Arial" w:hAnsi="Arial" w:cs="Arial"/>
                <w:sz w:val="22"/>
                <w:szCs w:val="22"/>
              </w:rPr>
            </w:pPr>
          </w:p>
          <w:p w:rsidR="00974F1D" w:rsidRPr="00CE15A3" w:rsidRDefault="00974F1D" w:rsidP="00C07891">
            <w:pPr>
              <w:rPr>
                <w:rFonts w:ascii="Arial" w:hAnsi="Arial" w:cs="Arial"/>
                <w:sz w:val="22"/>
                <w:szCs w:val="22"/>
              </w:rPr>
            </w:pPr>
          </w:p>
        </w:tc>
      </w:tr>
    </w:tbl>
    <w:p w:rsidR="008E29B3" w:rsidRPr="00CE15A3" w:rsidRDefault="008E29B3">
      <w:pPr>
        <w:rPr>
          <w:rFonts w:ascii="Arial" w:hAnsi="Arial" w:cs="Arial"/>
        </w:rPr>
      </w:pPr>
    </w:p>
    <w:p w:rsidR="008E29B3" w:rsidRPr="00CE15A3" w:rsidRDefault="008E29B3">
      <w:pPr>
        <w:rPr>
          <w:rFonts w:ascii="Arial" w:hAnsi="Arial" w:cs="Arial"/>
        </w:rPr>
      </w:pPr>
    </w:p>
    <w:p w:rsidR="008E29B3" w:rsidRPr="00CE15A3" w:rsidRDefault="008E29B3">
      <w:pPr>
        <w:rPr>
          <w:rFonts w:ascii="Arial" w:hAnsi="Arial" w:cs="Arial"/>
        </w:rPr>
      </w:pPr>
    </w:p>
    <w:p w:rsidR="008E29B3" w:rsidRPr="00CE15A3" w:rsidRDefault="008E29B3">
      <w:pPr>
        <w:rPr>
          <w:rFonts w:ascii="Arial" w:hAnsi="Arial" w:cs="Arial"/>
        </w:rPr>
      </w:pPr>
    </w:p>
    <w:p w:rsidR="008E29B3" w:rsidRPr="00CE15A3" w:rsidRDefault="008E29B3">
      <w:pPr>
        <w:rPr>
          <w:rFonts w:ascii="Arial" w:hAnsi="Arial" w:cs="Arial"/>
        </w:rPr>
      </w:pPr>
    </w:p>
    <w:p w:rsidR="00C07891" w:rsidRPr="00CE15A3" w:rsidRDefault="00C07891">
      <w:pPr>
        <w:rPr>
          <w:rFonts w:ascii="Arial" w:hAnsi="Arial" w:cs="Arial"/>
        </w:rPr>
      </w:pPr>
    </w:p>
    <w:p w:rsidR="00C07891" w:rsidRPr="00CE15A3" w:rsidRDefault="00C07891">
      <w:pPr>
        <w:rPr>
          <w:rFonts w:ascii="Arial" w:hAnsi="Arial" w:cs="Arial"/>
        </w:rPr>
      </w:pPr>
    </w:p>
    <w:p w:rsidR="00C07891" w:rsidRPr="00CE15A3" w:rsidRDefault="00C07891">
      <w:pPr>
        <w:rPr>
          <w:rFonts w:ascii="Arial" w:hAnsi="Arial" w:cs="Arial"/>
        </w:rPr>
      </w:pPr>
    </w:p>
    <w:p w:rsidR="00C07891" w:rsidRPr="00CE15A3" w:rsidRDefault="00C07891">
      <w:pPr>
        <w:rPr>
          <w:rFonts w:ascii="Arial" w:hAnsi="Arial" w:cs="Arial"/>
        </w:rPr>
      </w:pPr>
    </w:p>
    <w:p w:rsidR="00C07891" w:rsidRPr="00CE15A3" w:rsidRDefault="00C07891">
      <w:pPr>
        <w:rPr>
          <w:rFonts w:ascii="Arial" w:hAnsi="Arial" w:cs="Arial"/>
        </w:rPr>
      </w:pPr>
    </w:p>
    <w:p w:rsidR="00C07891" w:rsidRPr="00CE15A3" w:rsidRDefault="00C07891">
      <w:pPr>
        <w:rPr>
          <w:rFonts w:ascii="Arial" w:hAnsi="Arial" w:cs="Arial"/>
        </w:rPr>
      </w:pPr>
    </w:p>
    <w:tbl>
      <w:tblPr>
        <w:tblpPr w:leftFromText="180" w:rightFromText="180" w:horzAnchor="margin" w:tblpXSpec="center" w:tblpY="876"/>
        <w:tblW w:w="10032" w:type="dxa"/>
        <w:tblCellMar>
          <w:left w:w="0" w:type="dxa"/>
          <w:right w:w="0" w:type="dxa"/>
        </w:tblCellMar>
        <w:tblLook w:val="0000" w:firstRow="0" w:lastRow="0" w:firstColumn="0" w:lastColumn="0" w:noHBand="0" w:noVBand="0"/>
      </w:tblPr>
      <w:tblGrid>
        <w:gridCol w:w="1234"/>
        <w:gridCol w:w="8798"/>
      </w:tblGrid>
      <w:tr w:rsidR="003B6A07" w:rsidRPr="00CE15A3" w:rsidTr="00C07891">
        <w:trPr>
          <w:trHeight w:val="383"/>
        </w:trPr>
        <w:tc>
          <w:tcPr>
            <w:tcW w:w="1003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b/>
                <w:sz w:val="22"/>
                <w:szCs w:val="22"/>
                <w:u w:val="single"/>
              </w:rPr>
            </w:pPr>
            <w:r w:rsidRPr="00CE15A3">
              <w:rPr>
                <w:rFonts w:ascii="Arial" w:hAnsi="Arial" w:cs="Arial"/>
                <w:b/>
                <w:sz w:val="22"/>
                <w:szCs w:val="22"/>
                <w:u w:val="single"/>
              </w:rPr>
              <w:t>Friday 20th June</w:t>
            </w:r>
          </w:p>
          <w:p w:rsidR="003B6A07" w:rsidRPr="00CE15A3" w:rsidRDefault="003B6A07" w:rsidP="00C07891">
            <w:pPr>
              <w:rPr>
                <w:rFonts w:ascii="Arial" w:hAnsi="Arial" w:cs="Arial"/>
                <w:b/>
                <w:sz w:val="22"/>
                <w:szCs w:val="22"/>
                <w:u w:val="single"/>
              </w:rPr>
            </w:pPr>
          </w:p>
        </w:tc>
      </w:tr>
      <w:tr w:rsidR="003B6A07" w:rsidRPr="00CE15A3" w:rsidTr="00C07891">
        <w:trPr>
          <w:trHeight w:val="75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0830</w:t>
            </w: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Breakfast</w:t>
            </w:r>
          </w:p>
        </w:tc>
      </w:tr>
      <w:tr w:rsidR="003B6A07" w:rsidRPr="00CE15A3" w:rsidTr="00C07891">
        <w:trPr>
          <w:trHeight w:val="5324"/>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0900  (6)</w:t>
            </w: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widowControl w:val="0"/>
              <w:autoSpaceDE w:val="0"/>
              <w:autoSpaceDN w:val="0"/>
              <w:adjustRightInd w:val="0"/>
              <w:rPr>
                <w:rFonts w:ascii="Arial" w:hAnsi="Arial" w:cs="Arial"/>
                <w:b/>
                <w:sz w:val="22"/>
                <w:szCs w:val="22"/>
                <w:lang w:val="en-US"/>
              </w:rPr>
            </w:pPr>
          </w:p>
          <w:p w:rsidR="003B6A07" w:rsidRPr="00CE15A3" w:rsidRDefault="003B6A07" w:rsidP="00C07891">
            <w:pPr>
              <w:widowControl w:val="0"/>
              <w:autoSpaceDE w:val="0"/>
              <w:autoSpaceDN w:val="0"/>
              <w:adjustRightInd w:val="0"/>
              <w:rPr>
                <w:rFonts w:ascii="Arial" w:hAnsi="Arial" w:cs="Arial"/>
                <w:sz w:val="22"/>
                <w:szCs w:val="22"/>
              </w:rPr>
            </w:pPr>
            <w:r w:rsidRPr="00CE15A3">
              <w:rPr>
                <w:rFonts w:ascii="Arial" w:hAnsi="Arial" w:cs="Arial"/>
                <w:b/>
                <w:sz w:val="22"/>
                <w:szCs w:val="22"/>
                <w:lang w:val="en-US"/>
              </w:rPr>
              <w:t>Preparing for Government</w:t>
            </w:r>
          </w:p>
          <w:p w:rsidR="003B6A07" w:rsidRPr="00CE15A3" w:rsidRDefault="003B6A07" w:rsidP="00C07891">
            <w:pPr>
              <w:rPr>
                <w:rFonts w:ascii="Arial" w:hAnsi="Arial" w:cs="Arial"/>
                <w:sz w:val="22"/>
                <w:szCs w:val="22"/>
              </w:rPr>
            </w:pPr>
            <w:r w:rsidRPr="00CE15A3">
              <w:rPr>
                <w:rFonts w:ascii="Arial" w:hAnsi="Arial" w:cs="Arial"/>
                <w:sz w:val="22"/>
                <w:szCs w:val="22"/>
              </w:rPr>
              <w:t xml:space="preserve">Chair: </w:t>
            </w:r>
            <w:r w:rsidR="00D21A85" w:rsidRPr="00CE15A3">
              <w:rPr>
                <w:rFonts w:ascii="Arial" w:hAnsi="Arial" w:cs="Arial"/>
                <w:sz w:val="22"/>
                <w:szCs w:val="22"/>
              </w:rPr>
              <w:t>David Normington</w:t>
            </w:r>
          </w:p>
          <w:p w:rsidR="003B6A07" w:rsidRPr="00CE15A3" w:rsidRDefault="003B6A07" w:rsidP="00C07891">
            <w:pPr>
              <w:widowControl w:val="0"/>
              <w:autoSpaceDE w:val="0"/>
              <w:autoSpaceDN w:val="0"/>
              <w:adjustRightInd w:val="0"/>
              <w:rPr>
                <w:rFonts w:ascii="Arial" w:hAnsi="Arial" w:cs="Arial"/>
                <w:sz w:val="22"/>
                <w:szCs w:val="22"/>
              </w:rPr>
            </w:pPr>
            <w:r w:rsidRPr="00CE15A3">
              <w:rPr>
                <w:rFonts w:ascii="Arial" w:hAnsi="Arial" w:cs="Arial"/>
                <w:sz w:val="22"/>
                <w:szCs w:val="22"/>
              </w:rPr>
              <w:t>Lead speaker</w:t>
            </w:r>
            <w:r w:rsidR="00FB4740" w:rsidRPr="00CE15A3">
              <w:rPr>
                <w:rFonts w:ascii="Arial" w:hAnsi="Arial" w:cs="Arial"/>
                <w:sz w:val="22"/>
                <w:szCs w:val="22"/>
              </w:rPr>
              <w:t>s</w:t>
            </w:r>
            <w:r w:rsidRPr="00CE15A3">
              <w:rPr>
                <w:rFonts w:ascii="Arial" w:hAnsi="Arial" w:cs="Arial"/>
                <w:sz w:val="22"/>
                <w:szCs w:val="22"/>
              </w:rPr>
              <w:t xml:space="preserve">:  </w:t>
            </w:r>
            <w:r w:rsidR="00B22A85" w:rsidRPr="00CE15A3">
              <w:rPr>
                <w:rFonts w:ascii="Arial" w:hAnsi="Arial" w:cs="Arial"/>
                <w:sz w:val="22"/>
                <w:szCs w:val="22"/>
              </w:rPr>
              <w:t>Nick Herbert</w:t>
            </w:r>
            <w:r w:rsidR="00FB4740" w:rsidRPr="00CE15A3">
              <w:rPr>
                <w:rFonts w:ascii="Arial" w:hAnsi="Arial" w:cs="Arial"/>
                <w:sz w:val="22"/>
                <w:szCs w:val="22"/>
              </w:rPr>
              <w:t>, Oliver Robbins</w:t>
            </w:r>
          </w:p>
          <w:p w:rsidR="00D059BA" w:rsidRPr="00CE15A3" w:rsidRDefault="00D059BA" w:rsidP="00C07891">
            <w:pPr>
              <w:widowControl w:val="0"/>
              <w:autoSpaceDE w:val="0"/>
              <w:autoSpaceDN w:val="0"/>
              <w:adjustRightInd w:val="0"/>
              <w:rPr>
                <w:rFonts w:ascii="Arial" w:hAnsi="Arial" w:cs="Arial"/>
                <w:sz w:val="22"/>
                <w:szCs w:val="22"/>
              </w:rPr>
            </w:pPr>
          </w:p>
          <w:p w:rsidR="003B6A07" w:rsidRPr="00CE15A3" w:rsidRDefault="00526903" w:rsidP="00C07891">
            <w:pPr>
              <w:widowControl w:val="0"/>
              <w:autoSpaceDE w:val="0"/>
              <w:autoSpaceDN w:val="0"/>
              <w:adjustRightInd w:val="0"/>
              <w:rPr>
                <w:rFonts w:ascii="Arial" w:hAnsi="Arial" w:cs="Arial"/>
                <w:sz w:val="22"/>
                <w:szCs w:val="22"/>
                <w:lang w:val="en-US"/>
              </w:rPr>
            </w:pPr>
            <w:r>
              <w:rPr>
                <w:rFonts w:ascii="Arial" w:hAnsi="Arial" w:cs="Arial"/>
                <w:sz w:val="22"/>
                <w:szCs w:val="22"/>
              </w:rPr>
              <w:t>Ou</w:t>
            </w:r>
            <w:r w:rsidR="00D059BA" w:rsidRPr="00CE15A3">
              <w:rPr>
                <w:rFonts w:ascii="Arial" w:hAnsi="Arial" w:cs="Arial"/>
                <w:sz w:val="22"/>
                <w:szCs w:val="22"/>
              </w:rPr>
              <w:t xml:space="preserve">r </w:t>
            </w:r>
            <w:r>
              <w:rPr>
                <w:rFonts w:ascii="Arial" w:hAnsi="Arial" w:cs="Arial"/>
                <w:sz w:val="22"/>
                <w:szCs w:val="22"/>
              </w:rPr>
              <w:t>2010</w:t>
            </w:r>
            <w:r w:rsidR="00D059BA" w:rsidRPr="00CE15A3">
              <w:rPr>
                <w:rFonts w:ascii="Arial" w:hAnsi="Arial" w:cs="Arial"/>
                <w:sz w:val="22"/>
                <w:szCs w:val="22"/>
              </w:rPr>
              <w:t xml:space="preserve"> report </w:t>
            </w:r>
            <w:r w:rsidR="00C244DB" w:rsidRPr="00CE15A3">
              <w:rPr>
                <w:rFonts w:ascii="Arial" w:hAnsi="Arial" w:cs="Arial"/>
                <w:sz w:val="22"/>
                <w:szCs w:val="22"/>
              </w:rPr>
              <w:t>“</w:t>
            </w:r>
            <w:r>
              <w:rPr>
                <w:rFonts w:ascii="Arial" w:hAnsi="Arial" w:cs="Arial"/>
                <w:sz w:val="22"/>
                <w:szCs w:val="22"/>
              </w:rPr>
              <w:t>Reforming Parliament and the Executive</w:t>
            </w:r>
            <w:r w:rsidR="00C244DB" w:rsidRPr="00CE15A3">
              <w:rPr>
                <w:rFonts w:ascii="Arial" w:hAnsi="Arial" w:cs="Arial"/>
                <w:sz w:val="22"/>
                <w:szCs w:val="22"/>
              </w:rPr>
              <w:t xml:space="preserve">” </w:t>
            </w:r>
            <w:r w:rsidR="00755F71" w:rsidRPr="00CE15A3">
              <w:rPr>
                <w:rFonts w:ascii="Arial" w:hAnsi="Arial" w:cs="Arial"/>
                <w:sz w:val="22"/>
                <w:szCs w:val="22"/>
              </w:rPr>
              <w:t>and</w:t>
            </w:r>
            <w:r w:rsidR="00CE15A3">
              <w:rPr>
                <w:rFonts w:ascii="Arial" w:hAnsi="Arial" w:cs="Arial"/>
                <w:sz w:val="22"/>
                <w:szCs w:val="22"/>
              </w:rPr>
              <w:t xml:space="preserve"> the more recent </w:t>
            </w:r>
            <w:r w:rsidR="00755F71" w:rsidRPr="00CE15A3">
              <w:rPr>
                <w:rFonts w:ascii="Arial" w:hAnsi="Arial" w:cs="Arial"/>
                <w:sz w:val="22"/>
                <w:szCs w:val="22"/>
              </w:rPr>
              <w:t xml:space="preserve">“Mid Term Review” </w:t>
            </w:r>
            <w:r>
              <w:rPr>
                <w:rFonts w:ascii="Arial" w:hAnsi="Arial" w:cs="Arial"/>
                <w:sz w:val="22"/>
                <w:szCs w:val="22"/>
              </w:rPr>
              <w:t>both e</w:t>
            </w:r>
            <w:r w:rsidR="00D059BA" w:rsidRPr="00CE15A3">
              <w:rPr>
                <w:rFonts w:ascii="Arial" w:hAnsi="Arial" w:cs="Arial"/>
                <w:sz w:val="22"/>
                <w:szCs w:val="22"/>
              </w:rPr>
              <w:t xml:space="preserve">mphasised the </w:t>
            </w:r>
            <w:r w:rsidR="00C244DB" w:rsidRPr="00CE15A3">
              <w:rPr>
                <w:rFonts w:ascii="Arial" w:hAnsi="Arial" w:cs="Arial"/>
                <w:sz w:val="22"/>
                <w:szCs w:val="22"/>
              </w:rPr>
              <w:t>importance</w:t>
            </w:r>
            <w:r w:rsidR="00D059BA" w:rsidRPr="00CE15A3">
              <w:rPr>
                <w:rFonts w:ascii="Arial" w:hAnsi="Arial" w:cs="Arial"/>
                <w:sz w:val="22"/>
                <w:szCs w:val="22"/>
              </w:rPr>
              <w:t xml:space="preserve"> of </w:t>
            </w:r>
            <w:r w:rsidR="00755F71" w:rsidRPr="00CE15A3">
              <w:rPr>
                <w:rFonts w:ascii="Arial" w:hAnsi="Arial" w:cs="Arial"/>
                <w:sz w:val="22"/>
                <w:szCs w:val="22"/>
              </w:rPr>
              <w:t>thorough preparation of ministers taking up new roles</w:t>
            </w:r>
            <w:r w:rsidR="003E4D25" w:rsidRPr="00CE15A3">
              <w:rPr>
                <w:rFonts w:ascii="Arial" w:hAnsi="Arial" w:cs="Arial"/>
                <w:sz w:val="22"/>
                <w:szCs w:val="22"/>
              </w:rPr>
              <w:t xml:space="preserve"> </w:t>
            </w:r>
            <w:r w:rsidR="00C244DB" w:rsidRPr="00CE15A3">
              <w:rPr>
                <w:rFonts w:ascii="Arial" w:hAnsi="Arial" w:cs="Arial"/>
                <w:sz w:val="22"/>
                <w:szCs w:val="22"/>
                <w:lang w:val="en-US"/>
              </w:rPr>
              <w:t xml:space="preserve">and </w:t>
            </w:r>
            <w:r w:rsidR="003B6A07" w:rsidRPr="00CE15A3">
              <w:rPr>
                <w:rFonts w:ascii="Arial" w:hAnsi="Arial" w:cs="Arial"/>
                <w:sz w:val="22"/>
                <w:szCs w:val="22"/>
                <w:lang w:val="en-US"/>
              </w:rPr>
              <w:t xml:space="preserve">made several </w:t>
            </w:r>
            <w:r w:rsidR="00C244DB" w:rsidRPr="00CE15A3">
              <w:rPr>
                <w:rFonts w:ascii="Arial" w:hAnsi="Arial" w:cs="Arial"/>
                <w:sz w:val="22"/>
                <w:szCs w:val="22"/>
                <w:lang w:val="en-US"/>
              </w:rPr>
              <w:t xml:space="preserve">detailed </w:t>
            </w:r>
            <w:r w:rsidR="003B6A07" w:rsidRPr="00CE15A3">
              <w:rPr>
                <w:rFonts w:ascii="Arial" w:hAnsi="Arial" w:cs="Arial"/>
                <w:sz w:val="22"/>
                <w:szCs w:val="22"/>
                <w:lang w:val="en-US"/>
              </w:rPr>
              <w:t>recommendations:</w:t>
            </w:r>
          </w:p>
          <w:p w:rsidR="003B6A07" w:rsidRPr="00CE15A3" w:rsidRDefault="003B6A07" w:rsidP="00C07891">
            <w:pPr>
              <w:ind w:right="435"/>
              <w:rPr>
                <w:rFonts w:ascii="Arial" w:hAnsi="Arial" w:cs="Arial"/>
                <w:sz w:val="22"/>
                <w:szCs w:val="22"/>
              </w:rPr>
            </w:pPr>
          </w:p>
          <w:p w:rsidR="00755F71" w:rsidRPr="00CE15A3" w:rsidRDefault="00755F71" w:rsidP="00C07891">
            <w:pPr>
              <w:numPr>
                <w:ilvl w:val="0"/>
                <w:numId w:val="15"/>
              </w:numPr>
              <w:ind w:left="714" w:hanging="357"/>
              <w:contextualSpacing/>
              <w:rPr>
                <w:rFonts w:ascii="Arial" w:hAnsi="Arial" w:cs="Arial"/>
                <w:sz w:val="22"/>
                <w:szCs w:val="22"/>
                <w:lang w:val="en-US"/>
              </w:rPr>
            </w:pPr>
            <w:r w:rsidRPr="00CE15A3">
              <w:rPr>
                <w:rFonts w:ascii="Arial" w:hAnsi="Arial" w:cs="Arial"/>
                <w:sz w:val="22"/>
                <w:szCs w:val="22"/>
              </w:rPr>
              <w:t>There should be systematic arrangements for induction and training of ministers moving to new posts;</w:t>
            </w:r>
          </w:p>
          <w:p w:rsidR="003B6A07" w:rsidRPr="00CE15A3" w:rsidRDefault="003B6A07" w:rsidP="00C07891">
            <w:pPr>
              <w:numPr>
                <w:ilvl w:val="0"/>
                <w:numId w:val="15"/>
              </w:numPr>
              <w:ind w:left="714" w:hanging="357"/>
              <w:contextualSpacing/>
              <w:rPr>
                <w:rFonts w:ascii="Arial" w:hAnsi="Arial" w:cs="Arial"/>
                <w:sz w:val="22"/>
                <w:szCs w:val="22"/>
                <w:lang w:val="en-US"/>
              </w:rPr>
            </w:pPr>
            <w:r w:rsidRPr="00CE15A3">
              <w:rPr>
                <w:rFonts w:ascii="Arial" w:hAnsi="Arial" w:cs="Arial"/>
                <w:sz w:val="22"/>
                <w:szCs w:val="22"/>
                <w:lang w:val="en-US"/>
              </w:rPr>
              <w:t xml:space="preserve">Opposition parties should have ample access to civil service advice in the run up to an election; </w:t>
            </w:r>
          </w:p>
          <w:p w:rsidR="003B6A07" w:rsidRPr="00CE15A3" w:rsidRDefault="003B6A07" w:rsidP="00C07891">
            <w:pPr>
              <w:numPr>
                <w:ilvl w:val="0"/>
                <w:numId w:val="15"/>
              </w:numPr>
              <w:ind w:left="714" w:hanging="357"/>
              <w:contextualSpacing/>
              <w:rPr>
                <w:rFonts w:ascii="Arial" w:hAnsi="Arial" w:cs="Arial"/>
                <w:sz w:val="22"/>
                <w:szCs w:val="22"/>
                <w:lang w:val="en-US"/>
              </w:rPr>
            </w:pPr>
            <w:r w:rsidRPr="00CE15A3">
              <w:rPr>
                <w:rFonts w:ascii="Arial" w:hAnsi="Arial" w:cs="Arial"/>
                <w:sz w:val="22"/>
                <w:szCs w:val="22"/>
                <w:lang w:val="en-US"/>
              </w:rPr>
              <w:t xml:space="preserve">When a coalition is formed negotiations should not be rushed, civil service support should be available throughout, and the first Queen’s Speech should be largely confined to statements of policy with the detailed legislative programme following on at a later stage. </w:t>
            </w:r>
          </w:p>
          <w:p w:rsidR="003B6A07" w:rsidRPr="00CE15A3" w:rsidRDefault="003B6A07" w:rsidP="00C07891">
            <w:pPr>
              <w:pStyle w:val="ColorfulList-Accent11"/>
              <w:rPr>
                <w:rFonts w:ascii="Arial" w:hAnsi="Arial" w:cs="Arial"/>
                <w:sz w:val="22"/>
                <w:szCs w:val="22"/>
                <w:lang w:val="en-US"/>
              </w:rPr>
            </w:pPr>
          </w:p>
          <w:p w:rsidR="003B6A07" w:rsidRPr="00CE15A3" w:rsidRDefault="003B6A07" w:rsidP="00C07891">
            <w:pPr>
              <w:spacing w:after="200"/>
              <w:contextualSpacing/>
              <w:rPr>
                <w:rFonts w:ascii="Arial" w:hAnsi="Arial" w:cs="Arial"/>
                <w:sz w:val="22"/>
                <w:szCs w:val="22"/>
                <w:lang w:val="en-US"/>
              </w:rPr>
            </w:pPr>
            <w:r w:rsidRPr="00CE15A3">
              <w:rPr>
                <w:rFonts w:ascii="Arial" w:hAnsi="Arial" w:cs="Arial"/>
                <w:sz w:val="22"/>
                <w:szCs w:val="22"/>
                <w:lang w:val="en-US"/>
              </w:rPr>
              <w:t xml:space="preserve">Will the Opposition </w:t>
            </w:r>
            <w:r w:rsidR="00FB4740" w:rsidRPr="00CE15A3">
              <w:rPr>
                <w:rFonts w:ascii="Arial" w:hAnsi="Arial" w:cs="Arial"/>
                <w:sz w:val="22"/>
                <w:szCs w:val="22"/>
                <w:lang w:val="en-US"/>
              </w:rPr>
              <w:t xml:space="preserve">have fair </w:t>
            </w:r>
            <w:r w:rsidR="00755F71" w:rsidRPr="00CE15A3">
              <w:rPr>
                <w:rFonts w:ascii="Arial" w:hAnsi="Arial" w:cs="Arial"/>
                <w:sz w:val="22"/>
                <w:szCs w:val="22"/>
                <w:lang w:val="en-US"/>
              </w:rPr>
              <w:t xml:space="preserve">and sufficient </w:t>
            </w:r>
            <w:r w:rsidRPr="00CE15A3">
              <w:rPr>
                <w:rFonts w:ascii="Arial" w:hAnsi="Arial" w:cs="Arial"/>
                <w:sz w:val="22"/>
                <w:szCs w:val="22"/>
                <w:lang w:val="en-US"/>
              </w:rPr>
              <w:t xml:space="preserve">access to civil service </w:t>
            </w:r>
            <w:r w:rsidR="00FB4740" w:rsidRPr="00CE15A3">
              <w:rPr>
                <w:rFonts w:ascii="Arial" w:hAnsi="Arial" w:cs="Arial"/>
                <w:sz w:val="22"/>
                <w:szCs w:val="22"/>
                <w:lang w:val="en-US"/>
              </w:rPr>
              <w:t>advice</w:t>
            </w:r>
            <w:r w:rsidR="00755F71" w:rsidRPr="00CE15A3">
              <w:rPr>
                <w:rFonts w:ascii="Arial" w:hAnsi="Arial" w:cs="Arial"/>
                <w:sz w:val="22"/>
                <w:szCs w:val="22"/>
                <w:lang w:val="en-US"/>
              </w:rPr>
              <w:t xml:space="preserve"> in advance of the May 2015 general election</w:t>
            </w:r>
            <w:r w:rsidRPr="00CE15A3">
              <w:rPr>
                <w:rFonts w:ascii="Arial" w:hAnsi="Arial" w:cs="Arial"/>
                <w:sz w:val="22"/>
                <w:szCs w:val="22"/>
                <w:lang w:val="en-US"/>
              </w:rPr>
              <w:t>? Are there lessons to be learned from the devolved administrations?</w:t>
            </w:r>
          </w:p>
          <w:p w:rsidR="00E22414" w:rsidRPr="00CE15A3" w:rsidRDefault="00E22414" w:rsidP="00C07891">
            <w:pPr>
              <w:spacing w:after="200"/>
              <w:contextualSpacing/>
              <w:rPr>
                <w:rFonts w:ascii="Arial" w:hAnsi="Arial" w:cs="Arial"/>
                <w:sz w:val="22"/>
                <w:szCs w:val="22"/>
                <w:lang w:val="en-US"/>
              </w:rPr>
            </w:pPr>
          </w:p>
        </w:tc>
      </w:tr>
      <w:tr w:rsidR="003B6A07" w:rsidRPr="00CE15A3" w:rsidTr="00C07891">
        <w:trPr>
          <w:trHeight w:val="652"/>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1015</w:t>
            </w:r>
          </w:p>
          <w:p w:rsidR="003B6A07" w:rsidRPr="00CE15A3" w:rsidRDefault="003B6A07" w:rsidP="00C07891">
            <w:pPr>
              <w:rPr>
                <w:rFonts w:ascii="Arial" w:hAnsi="Arial" w:cs="Arial"/>
                <w:sz w:val="22"/>
                <w:szCs w:val="22"/>
                <w:u w:val="single"/>
              </w:rPr>
            </w:pP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Tea/Coffee</w:t>
            </w:r>
          </w:p>
        </w:tc>
      </w:tr>
      <w:tr w:rsidR="003B6A07" w:rsidRPr="00CE15A3" w:rsidTr="00C07891">
        <w:trPr>
          <w:trHeight w:val="2768"/>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1030  (7)</w:t>
            </w:r>
          </w:p>
          <w:p w:rsidR="003B6A07" w:rsidRPr="00CE15A3" w:rsidRDefault="003B6A07" w:rsidP="00C07891">
            <w:pPr>
              <w:rPr>
                <w:rFonts w:ascii="Arial" w:hAnsi="Arial" w:cs="Arial"/>
                <w:sz w:val="22"/>
                <w:szCs w:val="22"/>
                <w:u w:val="single"/>
              </w:rPr>
            </w:pP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b/>
                <w:sz w:val="22"/>
                <w:szCs w:val="22"/>
              </w:rPr>
            </w:pPr>
          </w:p>
          <w:p w:rsidR="003B6A07" w:rsidRPr="00CE15A3" w:rsidRDefault="003B6A07" w:rsidP="00C07891">
            <w:pPr>
              <w:rPr>
                <w:rFonts w:ascii="Arial" w:hAnsi="Arial" w:cs="Arial"/>
                <w:b/>
                <w:sz w:val="22"/>
                <w:szCs w:val="22"/>
              </w:rPr>
            </w:pPr>
            <w:r w:rsidRPr="00CE15A3">
              <w:rPr>
                <w:rFonts w:ascii="Arial" w:hAnsi="Arial" w:cs="Arial"/>
                <w:b/>
                <w:sz w:val="22"/>
                <w:szCs w:val="22"/>
              </w:rPr>
              <w:t>Blunder-free Government</w:t>
            </w:r>
          </w:p>
          <w:p w:rsidR="003B6A07" w:rsidRPr="00CE15A3" w:rsidRDefault="003B6A07" w:rsidP="00C07891">
            <w:pPr>
              <w:rPr>
                <w:rFonts w:ascii="Arial" w:hAnsi="Arial" w:cs="Arial"/>
                <w:sz w:val="22"/>
                <w:szCs w:val="22"/>
              </w:rPr>
            </w:pPr>
            <w:r w:rsidRPr="00CE15A3">
              <w:rPr>
                <w:rFonts w:ascii="Arial" w:hAnsi="Arial" w:cs="Arial"/>
                <w:sz w:val="22"/>
                <w:szCs w:val="22"/>
              </w:rPr>
              <w:t>Chair: Christopher Foster</w:t>
            </w:r>
          </w:p>
          <w:p w:rsidR="003B6A07" w:rsidRPr="00CE15A3" w:rsidRDefault="003B6A07" w:rsidP="00C07891">
            <w:pPr>
              <w:rPr>
                <w:rFonts w:ascii="Arial" w:hAnsi="Arial" w:cs="Arial"/>
                <w:sz w:val="22"/>
                <w:szCs w:val="22"/>
              </w:rPr>
            </w:pPr>
            <w:r w:rsidRPr="00CE15A3">
              <w:rPr>
                <w:rFonts w:ascii="Arial" w:hAnsi="Arial" w:cs="Arial"/>
                <w:sz w:val="22"/>
                <w:szCs w:val="22"/>
              </w:rPr>
              <w:t>Lead speaker</w:t>
            </w:r>
            <w:r w:rsidR="003E4D25" w:rsidRPr="00CE15A3">
              <w:rPr>
                <w:rFonts w:ascii="Arial" w:hAnsi="Arial" w:cs="Arial"/>
                <w:sz w:val="22"/>
                <w:szCs w:val="22"/>
              </w:rPr>
              <w:t>s</w:t>
            </w:r>
            <w:r w:rsidRPr="00CE15A3">
              <w:rPr>
                <w:rFonts w:ascii="Arial" w:hAnsi="Arial" w:cs="Arial"/>
                <w:sz w:val="22"/>
                <w:szCs w:val="22"/>
              </w:rPr>
              <w:t>: Anthony King</w:t>
            </w:r>
            <w:r w:rsidR="003E4D25" w:rsidRPr="00CE15A3">
              <w:rPr>
                <w:rFonts w:ascii="Arial" w:hAnsi="Arial" w:cs="Arial"/>
                <w:sz w:val="22"/>
                <w:szCs w:val="22"/>
              </w:rPr>
              <w:t xml:space="preserve">, </w:t>
            </w:r>
            <w:r w:rsidR="00CE15A3" w:rsidRPr="00CE15A3">
              <w:rPr>
                <w:rFonts w:ascii="Arial" w:hAnsi="Arial" w:cs="Arial"/>
                <w:sz w:val="22"/>
                <w:szCs w:val="22"/>
              </w:rPr>
              <w:t>??</w:t>
            </w:r>
          </w:p>
          <w:p w:rsidR="003B6A07" w:rsidRPr="00CE15A3" w:rsidRDefault="003B6A07" w:rsidP="00C07891">
            <w:pPr>
              <w:rPr>
                <w:rFonts w:ascii="Arial" w:hAnsi="Arial" w:cs="Arial"/>
                <w:sz w:val="22"/>
                <w:szCs w:val="22"/>
              </w:rPr>
            </w:pPr>
          </w:p>
          <w:p w:rsidR="003B6A07" w:rsidRPr="00CE15A3" w:rsidRDefault="003B6A07" w:rsidP="00C07891">
            <w:pPr>
              <w:widowControl w:val="0"/>
              <w:autoSpaceDE w:val="0"/>
              <w:autoSpaceDN w:val="0"/>
              <w:adjustRightInd w:val="0"/>
              <w:rPr>
                <w:rFonts w:ascii="Arial" w:hAnsi="Arial" w:cs="Arial"/>
                <w:sz w:val="22"/>
                <w:szCs w:val="22"/>
                <w:lang w:val="en-US"/>
              </w:rPr>
            </w:pPr>
            <w:r w:rsidRPr="00CE15A3">
              <w:rPr>
                <w:rFonts w:ascii="Arial" w:hAnsi="Arial" w:cs="Arial"/>
                <w:sz w:val="22"/>
                <w:szCs w:val="22"/>
                <w:lang w:val="en-US"/>
              </w:rPr>
              <w:t xml:space="preserve">“The Blunders of our Governments” by Anthony King and Ivor </w:t>
            </w:r>
            <w:r w:rsidR="009B4CF0" w:rsidRPr="00CE15A3">
              <w:rPr>
                <w:rFonts w:ascii="Arial" w:hAnsi="Arial" w:cs="Arial"/>
                <w:sz w:val="22"/>
                <w:szCs w:val="22"/>
                <w:lang w:val="en-US"/>
              </w:rPr>
              <w:t xml:space="preserve">Crewe </w:t>
            </w:r>
            <w:r w:rsidR="009B4CF0" w:rsidRPr="009B4CF0">
              <w:rPr>
                <w:rFonts w:ascii="Arial" w:hAnsi="Arial" w:cs="Arial"/>
                <w:sz w:val="22"/>
                <w:szCs w:val="22"/>
                <w:lang w:val="en-US"/>
              </w:rPr>
              <w:t xml:space="preserve">and “Conundrum” by Richard Bacon and Christopher Hope </w:t>
            </w:r>
            <w:r w:rsidRPr="00CE15A3">
              <w:rPr>
                <w:rFonts w:ascii="Arial" w:hAnsi="Arial" w:cs="Arial"/>
                <w:sz w:val="22"/>
                <w:szCs w:val="22"/>
                <w:lang w:val="en-US"/>
              </w:rPr>
              <w:t>examined a number of notorious policy failures. BGI recommendations for avoiding such failures focus on technocratic solutions</w:t>
            </w:r>
            <w:r w:rsidR="003E4D25" w:rsidRPr="00CE15A3">
              <w:rPr>
                <w:rFonts w:ascii="Arial" w:hAnsi="Arial" w:cs="Arial"/>
                <w:sz w:val="22"/>
                <w:szCs w:val="22"/>
                <w:lang w:val="en-US"/>
              </w:rPr>
              <w:t xml:space="preserve"> such as</w:t>
            </w:r>
            <w:r w:rsidRPr="00CE15A3">
              <w:rPr>
                <w:rFonts w:ascii="Arial" w:hAnsi="Arial" w:cs="Arial"/>
                <w:sz w:val="22"/>
                <w:szCs w:val="22"/>
                <w:lang w:val="en-US"/>
              </w:rPr>
              <w:t xml:space="preserve"> explicit standards for staged policy development. </w:t>
            </w:r>
            <w:r w:rsidR="00B22A85" w:rsidRPr="00CE15A3">
              <w:rPr>
                <w:rFonts w:ascii="Arial" w:hAnsi="Arial" w:cs="Arial"/>
                <w:sz w:val="22"/>
                <w:szCs w:val="22"/>
                <w:lang w:val="en-US"/>
              </w:rPr>
              <w:t>T</w:t>
            </w:r>
            <w:r w:rsidRPr="00CE15A3">
              <w:rPr>
                <w:rFonts w:ascii="Arial" w:hAnsi="Arial" w:cs="Arial"/>
                <w:sz w:val="22"/>
                <w:szCs w:val="22"/>
                <w:lang w:val="en-US"/>
              </w:rPr>
              <w:t xml:space="preserve">he King/Crewe analysis shows that failures of political judgement were </w:t>
            </w:r>
            <w:r w:rsidR="00B22A85" w:rsidRPr="00CE15A3">
              <w:rPr>
                <w:rFonts w:ascii="Arial" w:hAnsi="Arial" w:cs="Arial"/>
                <w:sz w:val="22"/>
                <w:szCs w:val="22"/>
                <w:lang w:val="en-US"/>
              </w:rPr>
              <w:t xml:space="preserve">also </w:t>
            </w:r>
            <w:r w:rsidRPr="00CE15A3">
              <w:rPr>
                <w:rFonts w:ascii="Arial" w:hAnsi="Arial" w:cs="Arial"/>
                <w:sz w:val="22"/>
                <w:szCs w:val="22"/>
                <w:lang w:val="en-US"/>
              </w:rPr>
              <w:t>a major factor.</w:t>
            </w:r>
          </w:p>
          <w:p w:rsidR="003B6A07" w:rsidRPr="00CE15A3" w:rsidRDefault="003B6A07" w:rsidP="00C07891">
            <w:pPr>
              <w:widowControl w:val="0"/>
              <w:autoSpaceDE w:val="0"/>
              <w:autoSpaceDN w:val="0"/>
              <w:adjustRightInd w:val="0"/>
              <w:rPr>
                <w:rFonts w:ascii="Arial" w:hAnsi="Arial" w:cs="Arial"/>
                <w:sz w:val="22"/>
                <w:szCs w:val="22"/>
                <w:lang w:val="en-US"/>
              </w:rPr>
            </w:pPr>
            <w:r w:rsidRPr="00CE15A3">
              <w:rPr>
                <w:rFonts w:ascii="Arial" w:hAnsi="Arial" w:cs="Arial"/>
                <w:sz w:val="22"/>
                <w:szCs w:val="22"/>
                <w:lang w:val="en-US"/>
              </w:rPr>
              <w:t xml:space="preserve"> </w:t>
            </w:r>
          </w:p>
          <w:p w:rsidR="003B6A07" w:rsidRPr="00CE15A3" w:rsidRDefault="003B6A07" w:rsidP="00C07891">
            <w:pPr>
              <w:widowControl w:val="0"/>
              <w:numPr>
                <w:ilvl w:val="0"/>
                <w:numId w:val="24"/>
              </w:numPr>
              <w:autoSpaceDE w:val="0"/>
              <w:autoSpaceDN w:val="0"/>
              <w:adjustRightInd w:val="0"/>
              <w:rPr>
                <w:rFonts w:ascii="Arial" w:hAnsi="Arial" w:cs="Arial"/>
                <w:sz w:val="22"/>
                <w:szCs w:val="22"/>
                <w:lang w:val="en-US"/>
              </w:rPr>
            </w:pPr>
            <w:r w:rsidRPr="00CE15A3">
              <w:rPr>
                <w:rFonts w:ascii="Arial" w:hAnsi="Arial" w:cs="Arial"/>
                <w:sz w:val="22"/>
                <w:szCs w:val="22"/>
                <w:lang w:val="en-US"/>
              </w:rPr>
              <w:t>Would a more rigorous application of standard procedures for policy development make a significant difference?</w:t>
            </w:r>
          </w:p>
          <w:p w:rsidR="003B6A07" w:rsidRPr="00CE15A3" w:rsidRDefault="009371B6" w:rsidP="00C07891">
            <w:pPr>
              <w:widowControl w:val="0"/>
              <w:numPr>
                <w:ilvl w:val="0"/>
                <w:numId w:val="24"/>
              </w:numPr>
              <w:autoSpaceDE w:val="0"/>
              <w:autoSpaceDN w:val="0"/>
              <w:adjustRightInd w:val="0"/>
              <w:rPr>
                <w:rFonts w:ascii="Arial" w:hAnsi="Arial" w:cs="Arial"/>
                <w:sz w:val="22"/>
                <w:szCs w:val="22"/>
                <w:lang w:val="en-US"/>
              </w:rPr>
            </w:pPr>
            <w:r w:rsidRPr="00CE15A3">
              <w:rPr>
                <w:rFonts w:ascii="Arial" w:hAnsi="Arial" w:cs="Arial"/>
                <w:sz w:val="22"/>
                <w:szCs w:val="22"/>
                <w:lang w:val="en-US"/>
              </w:rPr>
              <w:t>Might</w:t>
            </w:r>
            <w:r w:rsidR="000C39D4" w:rsidRPr="00CE15A3">
              <w:rPr>
                <w:rFonts w:ascii="Arial" w:hAnsi="Arial" w:cs="Arial"/>
                <w:sz w:val="22"/>
                <w:szCs w:val="22"/>
                <w:lang w:val="en-US"/>
              </w:rPr>
              <w:t xml:space="preserve"> greater</w:t>
            </w:r>
            <w:r w:rsidR="003B6A07" w:rsidRPr="00CE15A3">
              <w:rPr>
                <w:rFonts w:ascii="Arial" w:hAnsi="Arial" w:cs="Arial"/>
                <w:sz w:val="22"/>
                <w:szCs w:val="22"/>
                <w:lang w:val="en-US"/>
              </w:rPr>
              <w:t xml:space="preserve"> ministerial involvement in civil service appointments threaten the quality of unbiased advice from departmental experts?</w:t>
            </w:r>
          </w:p>
          <w:p w:rsidR="003B6A07" w:rsidRPr="00CE15A3" w:rsidRDefault="003B6A07" w:rsidP="00C07891">
            <w:pPr>
              <w:numPr>
                <w:ilvl w:val="0"/>
                <w:numId w:val="24"/>
              </w:numPr>
              <w:rPr>
                <w:rFonts w:ascii="Arial" w:hAnsi="Arial" w:cs="Arial"/>
                <w:sz w:val="22"/>
              </w:rPr>
            </w:pPr>
            <w:r w:rsidRPr="00CE15A3">
              <w:rPr>
                <w:rFonts w:ascii="Arial" w:hAnsi="Arial" w:cs="Arial"/>
                <w:sz w:val="22"/>
                <w:szCs w:val="22"/>
                <w:lang w:val="en-US"/>
              </w:rPr>
              <w:t xml:space="preserve">Is the </w:t>
            </w:r>
            <w:r w:rsidR="009371B6" w:rsidRPr="00CE15A3">
              <w:rPr>
                <w:rFonts w:ascii="Arial" w:hAnsi="Arial" w:cs="Arial"/>
                <w:sz w:val="22"/>
                <w:szCs w:val="22"/>
                <w:lang w:val="en-US"/>
              </w:rPr>
              <w:t xml:space="preserve">increasing </w:t>
            </w:r>
            <w:r w:rsidRPr="00CE15A3">
              <w:rPr>
                <w:rFonts w:ascii="Arial" w:hAnsi="Arial" w:cs="Arial"/>
                <w:sz w:val="22"/>
                <w:szCs w:val="22"/>
                <w:lang w:val="en-US"/>
              </w:rPr>
              <w:t xml:space="preserve">lack of experience </w:t>
            </w:r>
            <w:r w:rsidR="009371B6" w:rsidRPr="00CE15A3">
              <w:rPr>
                <w:rFonts w:ascii="Arial" w:hAnsi="Arial" w:cs="Arial"/>
                <w:sz w:val="22"/>
                <w:szCs w:val="22"/>
                <w:lang w:val="en-US"/>
              </w:rPr>
              <w:t xml:space="preserve">of the world outside politics </w:t>
            </w:r>
            <w:r w:rsidRPr="00CE15A3">
              <w:rPr>
                <w:rFonts w:ascii="Arial" w:hAnsi="Arial" w:cs="Arial"/>
                <w:sz w:val="22"/>
                <w:szCs w:val="22"/>
                <w:lang w:val="en-US"/>
              </w:rPr>
              <w:t xml:space="preserve">of </w:t>
            </w:r>
            <w:r w:rsidR="009371B6" w:rsidRPr="00CE15A3">
              <w:rPr>
                <w:rFonts w:ascii="Arial" w:hAnsi="Arial" w:cs="Arial"/>
                <w:sz w:val="22"/>
                <w:szCs w:val="22"/>
                <w:lang w:val="en-US"/>
              </w:rPr>
              <w:t xml:space="preserve">both </w:t>
            </w:r>
            <w:r w:rsidRPr="00CE15A3">
              <w:rPr>
                <w:rFonts w:ascii="Arial" w:hAnsi="Arial" w:cs="Arial"/>
                <w:sz w:val="22"/>
                <w:szCs w:val="22"/>
                <w:lang w:val="en-US"/>
              </w:rPr>
              <w:t>ministers and special advisers a problem?</w:t>
            </w:r>
          </w:p>
          <w:p w:rsidR="003B6A07" w:rsidRPr="00CE15A3" w:rsidRDefault="003B6A07" w:rsidP="00C07891">
            <w:pPr>
              <w:rPr>
                <w:rFonts w:ascii="Arial" w:hAnsi="Arial" w:cs="Arial"/>
                <w:sz w:val="22"/>
                <w:szCs w:val="22"/>
              </w:rPr>
            </w:pPr>
          </w:p>
        </w:tc>
      </w:tr>
      <w:tr w:rsidR="003B6A07" w:rsidRPr="00CE15A3" w:rsidTr="00C07891">
        <w:trPr>
          <w:trHeight w:val="764"/>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1145  (8)</w:t>
            </w:r>
          </w:p>
          <w:p w:rsidR="003B6A07" w:rsidRPr="00CE15A3" w:rsidRDefault="003B6A07" w:rsidP="00C07891">
            <w:pPr>
              <w:rPr>
                <w:rFonts w:ascii="Arial" w:hAnsi="Arial" w:cs="Arial"/>
                <w:sz w:val="22"/>
                <w:szCs w:val="22"/>
                <w:u w:val="single"/>
              </w:rPr>
            </w:pP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b/>
                <w:sz w:val="22"/>
                <w:szCs w:val="22"/>
              </w:rPr>
            </w:pPr>
          </w:p>
          <w:p w:rsidR="003B6A07" w:rsidRPr="00CE15A3" w:rsidRDefault="003B6A07" w:rsidP="00C07891">
            <w:pPr>
              <w:rPr>
                <w:rFonts w:ascii="Arial" w:hAnsi="Arial" w:cs="Arial"/>
                <w:sz w:val="22"/>
                <w:szCs w:val="22"/>
              </w:rPr>
            </w:pPr>
            <w:r w:rsidRPr="00CE15A3">
              <w:rPr>
                <w:rFonts w:ascii="Arial" w:hAnsi="Arial" w:cs="Arial"/>
                <w:b/>
                <w:sz w:val="22"/>
                <w:szCs w:val="22"/>
              </w:rPr>
              <w:t>Summarising the conference’s outcome: Richard Mottram</w:t>
            </w:r>
          </w:p>
          <w:p w:rsidR="003B6A07" w:rsidRPr="00CE15A3" w:rsidRDefault="003B6A07" w:rsidP="00C07891">
            <w:pPr>
              <w:rPr>
                <w:rFonts w:ascii="Arial" w:hAnsi="Arial" w:cs="Arial"/>
                <w:sz w:val="22"/>
                <w:szCs w:val="22"/>
              </w:rPr>
            </w:pPr>
          </w:p>
        </w:tc>
      </w:tr>
      <w:tr w:rsidR="003B6A07" w:rsidRPr="00CE15A3" w:rsidTr="00C07891">
        <w:trPr>
          <w:trHeight w:val="648"/>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1230</w:t>
            </w: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CE15A3" w:rsidRDefault="003B6A07" w:rsidP="00C07891">
            <w:pPr>
              <w:rPr>
                <w:rFonts w:ascii="Arial" w:hAnsi="Arial" w:cs="Arial"/>
                <w:sz w:val="22"/>
                <w:szCs w:val="22"/>
              </w:rPr>
            </w:pPr>
          </w:p>
          <w:p w:rsidR="003B6A07" w:rsidRPr="00CE15A3" w:rsidRDefault="003B6A07" w:rsidP="00C07891">
            <w:pPr>
              <w:rPr>
                <w:rFonts w:ascii="Arial" w:hAnsi="Arial" w:cs="Arial"/>
                <w:sz w:val="22"/>
                <w:szCs w:val="22"/>
              </w:rPr>
            </w:pPr>
            <w:r w:rsidRPr="00CE15A3">
              <w:rPr>
                <w:rFonts w:ascii="Arial" w:hAnsi="Arial" w:cs="Arial"/>
                <w:sz w:val="22"/>
                <w:szCs w:val="22"/>
              </w:rPr>
              <w:t>Conference ends.</w:t>
            </w:r>
          </w:p>
        </w:tc>
      </w:tr>
    </w:tbl>
    <w:p w:rsidR="008E29B3" w:rsidRPr="00CE15A3" w:rsidRDefault="008E29B3" w:rsidP="00805A79">
      <w:pPr>
        <w:rPr>
          <w:rFonts w:ascii="Arial" w:hAnsi="Arial" w:cs="Arial"/>
          <w:b/>
          <w:sz w:val="22"/>
          <w:szCs w:val="22"/>
        </w:rPr>
      </w:pPr>
    </w:p>
    <w:sectPr w:rsidR="008E29B3" w:rsidRPr="00CE15A3" w:rsidSect="00944B1D">
      <w:pgSz w:w="11907" w:h="16839" w:code="9"/>
      <w:pgMar w:top="284" w:right="170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E4" w:rsidRDefault="004741E4">
      <w:r>
        <w:separator/>
      </w:r>
    </w:p>
  </w:endnote>
  <w:endnote w:type="continuationSeparator" w:id="0">
    <w:p w:rsidR="004741E4" w:rsidRDefault="0047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E4" w:rsidRDefault="004741E4">
      <w:r>
        <w:separator/>
      </w:r>
    </w:p>
  </w:footnote>
  <w:footnote w:type="continuationSeparator" w:id="0">
    <w:p w:rsidR="004741E4" w:rsidRDefault="00474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0143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37C0F"/>
    <w:multiLevelType w:val="hybridMultilevel"/>
    <w:tmpl w:val="55726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A985F4A"/>
    <w:multiLevelType w:val="hybridMultilevel"/>
    <w:tmpl w:val="DC5E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B1A5E"/>
    <w:multiLevelType w:val="hybridMultilevel"/>
    <w:tmpl w:val="6016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805E19"/>
    <w:multiLevelType w:val="hybridMultilevel"/>
    <w:tmpl w:val="F3E66502"/>
    <w:lvl w:ilvl="0" w:tplc="5EF65C78">
      <w:numFmt w:val="bullet"/>
      <w:lvlText w:val="-"/>
      <w:lvlJc w:val="left"/>
      <w:pPr>
        <w:ind w:left="880" w:hanging="52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D6284"/>
    <w:multiLevelType w:val="hybridMultilevel"/>
    <w:tmpl w:val="A906B4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BD7CB9"/>
    <w:multiLevelType w:val="hybridMultilevel"/>
    <w:tmpl w:val="1F0EB15E"/>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3DD377ED"/>
    <w:multiLevelType w:val="hybridMultilevel"/>
    <w:tmpl w:val="16C4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8F1CEB"/>
    <w:multiLevelType w:val="hybridMultilevel"/>
    <w:tmpl w:val="599E8618"/>
    <w:lvl w:ilvl="0" w:tplc="2E02835C">
      <w:start w:val="62"/>
      <w:numFmt w:val="bullet"/>
      <w:lvlText w:val="-"/>
      <w:lvlJc w:val="left"/>
      <w:pPr>
        <w:ind w:left="927"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9E6EB2"/>
    <w:multiLevelType w:val="hybridMultilevel"/>
    <w:tmpl w:val="EF38E418"/>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57390057"/>
    <w:multiLevelType w:val="hybridMultilevel"/>
    <w:tmpl w:val="7C648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26005B"/>
    <w:multiLevelType w:val="multilevel"/>
    <w:tmpl w:val="599E8618"/>
    <w:lvl w:ilvl="0">
      <w:start w:val="62"/>
      <w:numFmt w:val="bullet"/>
      <w:lvlText w:val="-"/>
      <w:lvlJc w:val="left"/>
      <w:pPr>
        <w:ind w:left="927" w:hanging="360"/>
      </w:pPr>
      <w:rPr>
        <w:rFonts w:ascii="Arial" w:eastAsia="Times New Roman" w:hAnsi="Arial" w:cs="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F9534F1"/>
    <w:multiLevelType w:val="hybridMultilevel"/>
    <w:tmpl w:val="1A8E377A"/>
    <w:lvl w:ilvl="0" w:tplc="D1203BF2">
      <w:start w:val="22"/>
      <w:numFmt w:val="bullet"/>
      <w:lvlText w:val="-"/>
      <w:lvlJc w:val="left"/>
      <w:pPr>
        <w:ind w:left="284" w:hanging="284"/>
      </w:pPr>
      <w:rPr>
        <w:rFonts w:ascii="Calibri" w:eastAsia="Cambria" w:hAnsi="Calibri" w:hint="default"/>
        <w:color w:val="auto"/>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FDD630D"/>
    <w:multiLevelType w:val="hybridMultilevel"/>
    <w:tmpl w:val="844E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4C3EFB"/>
    <w:multiLevelType w:val="hybridMultilevel"/>
    <w:tmpl w:val="B7641D02"/>
    <w:lvl w:ilvl="0" w:tplc="ECEE2F90">
      <w:start w:val="1"/>
      <w:numFmt w:val="bullet"/>
      <w:lvlText w:val=""/>
      <w:lvlJc w:val="left"/>
      <w:pPr>
        <w:ind w:left="1003" w:hanging="436"/>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nsid w:val="68DD366E"/>
    <w:multiLevelType w:val="hybridMultilevel"/>
    <w:tmpl w:val="B74209D8"/>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6A021764"/>
    <w:multiLevelType w:val="hybridMultilevel"/>
    <w:tmpl w:val="34BC5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15521B"/>
    <w:multiLevelType w:val="hybridMultilevel"/>
    <w:tmpl w:val="432C58B0"/>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6CAC5009"/>
    <w:multiLevelType w:val="hybridMultilevel"/>
    <w:tmpl w:val="3B660F14"/>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718718B0"/>
    <w:multiLevelType w:val="hybridMultilevel"/>
    <w:tmpl w:val="9C2CE89C"/>
    <w:lvl w:ilvl="0" w:tplc="E72E7F02">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71D30D93"/>
    <w:multiLevelType w:val="hybridMultilevel"/>
    <w:tmpl w:val="8D903DAA"/>
    <w:lvl w:ilvl="0" w:tplc="ECEE2F90">
      <w:start w:val="1"/>
      <w:numFmt w:val="bullet"/>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4B0323"/>
    <w:multiLevelType w:val="hybridMultilevel"/>
    <w:tmpl w:val="2F9CEA0E"/>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7D3F2DA1"/>
    <w:multiLevelType w:val="hybridMultilevel"/>
    <w:tmpl w:val="6094A358"/>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DFE5737"/>
    <w:multiLevelType w:val="hybridMultilevel"/>
    <w:tmpl w:val="5CB4EBB0"/>
    <w:lvl w:ilvl="0" w:tplc="2E02835C">
      <w:start w:val="62"/>
      <w:numFmt w:val="bullet"/>
      <w:lvlText w:val="-"/>
      <w:lvlJc w:val="left"/>
      <w:pPr>
        <w:ind w:left="927"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16"/>
  </w:num>
  <w:num w:numId="12">
    <w:abstractNumId w:val="10"/>
  </w:num>
  <w:num w:numId="13">
    <w:abstractNumId w:val="23"/>
  </w:num>
  <w:num w:numId="14">
    <w:abstractNumId w:val="4"/>
  </w:num>
  <w:num w:numId="15">
    <w:abstractNumId w:val="5"/>
  </w:num>
  <w:num w:numId="16">
    <w:abstractNumId w:val="13"/>
  </w:num>
  <w:num w:numId="17">
    <w:abstractNumId w:val="7"/>
  </w:num>
  <w:num w:numId="18">
    <w:abstractNumId w:val="3"/>
  </w:num>
  <w:num w:numId="19">
    <w:abstractNumId w:val="0"/>
  </w:num>
  <w:num w:numId="20">
    <w:abstractNumId w:val="12"/>
  </w:num>
  <w:num w:numId="21">
    <w:abstractNumId w:val="8"/>
  </w:num>
  <w:num w:numId="22">
    <w:abstractNumId w:val="11"/>
  </w:num>
  <w:num w:numId="23">
    <w:abstractNumId w:val="14"/>
  </w:num>
  <w:num w:numId="24">
    <w:abstractNumId w:val="20"/>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8215F5"/>
    <w:rsid w:val="0000083F"/>
    <w:rsid w:val="00016D63"/>
    <w:rsid w:val="00047459"/>
    <w:rsid w:val="0005170D"/>
    <w:rsid w:val="00063DF3"/>
    <w:rsid w:val="000C39D4"/>
    <w:rsid w:val="00122C61"/>
    <w:rsid w:val="00125F25"/>
    <w:rsid w:val="001B6DC6"/>
    <w:rsid w:val="001D73EE"/>
    <w:rsid w:val="001F345B"/>
    <w:rsid w:val="00214F22"/>
    <w:rsid w:val="00224073"/>
    <w:rsid w:val="002416D1"/>
    <w:rsid w:val="002743CF"/>
    <w:rsid w:val="002C3CE6"/>
    <w:rsid w:val="002C768A"/>
    <w:rsid w:val="002F1E60"/>
    <w:rsid w:val="00325130"/>
    <w:rsid w:val="00325F0F"/>
    <w:rsid w:val="0035156E"/>
    <w:rsid w:val="00352937"/>
    <w:rsid w:val="003B191A"/>
    <w:rsid w:val="003B6A07"/>
    <w:rsid w:val="003D1D26"/>
    <w:rsid w:val="003D7BD8"/>
    <w:rsid w:val="003E2E02"/>
    <w:rsid w:val="003E4D25"/>
    <w:rsid w:val="003F33D5"/>
    <w:rsid w:val="004741E4"/>
    <w:rsid w:val="004827B5"/>
    <w:rsid w:val="00506940"/>
    <w:rsid w:val="0051229B"/>
    <w:rsid w:val="005170FA"/>
    <w:rsid w:val="00526903"/>
    <w:rsid w:val="00537597"/>
    <w:rsid w:val="00545240"/>
    <w:rsid w:val="00574D7D"/>
    <w:rsid w:val="0058175C"/>
    <w:rsid w:val="005A5E70"/>
    <w:rsid w:val="005F202C"/>
    <w:rsid w:val="00660224"/>
    <w:rsid w:val="006A524B"/>
    <w:rsid w:val="006B63CC"/>
    <w:rsid w:val="006E02BF"/>
    <w:rsid w:val="006F6AD0"/>
    <w:rsid w:val="006F7AF3"/>
    <w:rsid w:val="00737F1F"/>
    <w:rsid w:val="00744B53"/>
    <w:rsid w:val="00754AB2"/>
    <w:rsid w:val="00755F71"/>
    <w:rsid w:val="0078453D"/>
    <w:rsid w:val="007B0A65"/>
    <w:rsid w:val="007B193D"/>
    <w:rsid w:val="00805A79"/>
    <w:rsid w:val="008062C3"/>
    <w:rsid w:val="00814E90"/>
    <w:rsid w:val="00815A09"/>
    <w:rsid w:val="008215F5"/>
    <w:rsid w:val="00824A5D"/>
    <w:rsid w:val="008364D4"/>
    <w:rsid w:val="008A5787"/>
    <w:rsid w:val="008E29B3"/>
    <w:rsid w:val="008F54A6"/>
    <w:rsid w:val="008F6CA3"/>
    <w:rsid w:val="00905660"/>
    <w:rsid w:val="009142E4"/>
    <w:rsid w:val="009172A0"/>
    <w:rsid w:val="009371B6"/>
    <w:rsid w:val="00944B1D"/>
    <w:rsid w:val="00974F1D"/>
    <w:rsid w:val="009B4CF0"/>
    <w:rsid w:val="009F5D18"/>
    <w:rsid w:val="00A672A4"/>
    <w:rsid w:val="00A86A31"/>
    <w:rsid w:val="00A958B2"/>
    <w:rsid w:val="00AF304B"/>
    <w:rsid w:val="00B22A85"/>
    <w:rsid w:val="00B74143"/>
    <w:rsid w:val="00BA0164"/>
    <w:rsid w:val="00BC5291"/>
    <w:rsid w:val="00BE665B"/>
    <w:rsid w:val="00BF5362"/>
    <w:rsid w:val="00C07891"/>
    <w:rsid w:val="00C22E6C"/>
    <w:rsid w:val="00C244DB"/>
    <w:rsid w:val="00C447B2"/>
    <w:rsid w:val="00C92A40"/>
    <w:rsid w:val="00CC713F"/>
    <w:rsid w:val="00CE15A3"/>
    <w:rsid w:val="00D059BA"/>
    <w:rsid w:val="00D21A85"/>
    <w:rsid w:val="00D47011"/>
    <w:rsid w:val="00D646F5"/>
    <w:rsid w:val="00D7295B"/>
    <w:rsid w:val="00D81672"/>
    <w:rsid w:val="00D85E32"/>
    <w:rsid w:val="00E22414"/>
    <w:rsid w:val="00E3753A"/>
    <w:rsid w:val="00E76FD2"/>
    <w:rsid w:val="00E85A21"/>
    <w:rsid w:val="00EA1389"/>
    <w:rsid w:val="00EC379A"/>
    <w:rsid w:val="00F1375D"/>
    <w:rsid w:val="00F309F6"/>
    <w:rsid w:val="00F32BD5"/>
    <w:rsid w:val="00F54892"/>
    <w:rsid w:val="00F9286C"/>
    <w:rsid w:val="00FA329C"/>
    <w:rsid w:val="00FA785C"/>
    <w:rsid w:val="00FB474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F169AB8-65C4-4E3A-87BE-087CEEAA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7753"/>
    <w:pPr>
      <w:tabs>
        <w:tab w:val="center" w:pos="4320"/>
        <w:tab w:val="right" w:pos="8640"/>
      </w:tabs>
    </w:pPr>
    <w:rPr>
      <w:lang w:val="x-none" w:eastAsia="x-none"/>
    </w:rPr>
  </w:style>
  <w:style w:type="character" w:customStyle="1" w:styleId="HeaderChar">
    <w:name w:val="Header Char"/>
    <w:link w:val="Header"/>
    <w:rsid w:val="009C7753"/>
    <w:rPr>
      <w:sz w:val="24"/>
      <w:szCs w:val="24"/>
    </w:rPr>
  </w:style>
  <w:style w:type="paragraph" w:styleId="Footer">
    <w:name w:val="footer"/>
    <w:basedOn w:val="Normal"/>
    <w:link w:val="FooterChar"/>
    <w:rsid w:val="009C7753"/>
    <w:pPr>
      <w:tabs>
        <w:tab w:val="center" w:pos="4320"/>
        <w:tab w:val="right" w:pos="8640"/>
      </w:tabs>
    </w:pPr>
    <w:rPr>
      <w:lang w:val="x-none" w:eastAsia="x-none"/>
    </w:rPr>
  </w:style>
  <w:style w:type="character" w:customStyle="1" w:styleId="FooterChar">
    <w:name w:val="Footer Char"/>
    <w:link w:val="Footer"/>
    <w:rsid w:val="009C7753"/>
    <w:rPr>
      <w:sz w:val="24"/>
      <w:szCs w:val="24"/>
    </w:rPr>
  </w:style>
  <w:style w:type="paragraph" w:styleId="NormalWeb">
    <w:name w:val="Normal (Web)"/>
    <w:basedOn w:val="Normal"/>
    <w:uiPriority w:val="99"/>
    <w:rsid w:val="00A41662"/>
    <w:pPr>
      <w:spacing w:beforeLines="1" w:afterLines="1"/>
    </w:pPr>
    <w:rPr>
      <w:rFonts w:ascii="Times" w:hAnsi="Times"/>
      <w:sz w:val="20"/>
      <w:szCs w:val="20"/>
    </w:rPr>
  </w:style>
  <w:style w:type="paragraph" w:customStyle="1" w:styleId="MediumGrid1-Accent21">
    <w:name w:val="Medium Grid 1 - Accent 21"/>
    <w:basedOn w:val="Normal"/>
    <w:uiPriority w:val="34"/>
    <w:qFormat/>
    <w:rsid w:val="004844BC"/>
    <w:pPr>
      <w:spacing w:after="200" w:line="276" w:lineRule="auto"/>
      <w:ind w:left="720"/>
      <w:contextualSpacing/>
    </w:pPr>
    <w:rPr>
      <w:rFonts w:ascii="Arial" w:eastAsia="Calibri" w:hAnsi="Arial" w:cs="Helvetica"/>
      <w:sz w:val="20"/>
    </w:rPr>
  </w:style>
  <w:style w:type="character" w:customStyle="1" w:styleId="apple-converted-space">
    <w:name w:val="apple-converted-space"/>
    <w:basedOn w:val="DefaultParagraphFont"/>
    <w:rsid w:val="003966F4"/>
  </w:style>
  <w:style w:type="paragraph" w:customStyle="1" w:styleId="ColorfulList-Accent11">
    <w:name w:val="Colorful List - Accent 11"/>
    <w:basedOn w:val="Normal"/>
    <w:uiPriority w:val="34"/>
    <w:qFormat/>
    <w:rsid w:val="0064087A"/>
    <w:pPr>
      <w:ind w:left="720"/>
      <w:contextualSpacing/>
    </w:pPr>
  </w:style>
  <w:style w:type="character" w:styleId="Hyperlink">
    <w:name w:val="Hyperlink"/>
    <w:rsid w:val="00B623A1"/>
    <w:rPr>
      <w:color w:val="0000FF"/>
      <w:u w:val="single"/>
    </w:rPr>
  </w:style>
  <w:style w:type="paragraph" w:styleId="BalloonText">
    <w:name w:val="Balloon Text"/>
    <w:basedOn w:val="Normal"/>
    <w:link w:val="BalloonTextChar"/>
    <w:rsid w:val="00E76FD2"/>
    <w:rPr>
      <w:rFonts w:ascii="Segoe UI" w:hAnsi="Segoe UI" w:cs="Segoe UI"/>
      <w:sz w:val="18"/>
      <w:szCs w:val="18"/>
    </w:rPr>
  </w:style>
  <w:style w:type="character" w:customStyle="1" w:styleId="BalloonTextChar">
    <w:name w:val="Balloon Text Char"/>
    <w:basedOn w:val="DefaultParagraphFont"/>
    <w:link w:val="BalloonText"/>
    <w:rsid w:val="00E76FD2"/>
    <w:rPr>
      <w:rFonts w:ascii="Segoe UI" w:hAnsi="Segoe UI" w:cs="Segoe UI"/>
      <w:sz w:val="18"/>
      <w:szCs w:val="18"/>
      <w:lang w:eastAsia="en-US"/>
    </w:rPr>
  </w:style>
  <w:style w:type="paragraph" w:styleId="ListParagraph">
    <w:name w:val="List Paragraph"/>
    <w:basedOn w:val="Normal"/>
    <w:uiPriority w:val="34"/>
    <w:qFormat/>
    <w:rsid w:val="002C768A"/>
    <w:pPr>
      <w:spacing w:after="200"/>
      <w:ind w:left="720"/>
      <w:contextualSpacing/>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11/9 Programme</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11/9 Programme</dc:title>
  <dc:subject/>
  <dc:creator>Peter Owen</dc:creator>
  <cp:keywords/>
  <cp:lastModifiedBy>Peter Owen</cp:lastModifiedBy>
  <cp:revision>8</cp:revision>
  <cp:lastPrinted>2014-05-28T14:29:00Z</cp:lastPrinted>
  <dcterms:created xsi:type="dcterms:W3CDTF">2014-05-27T12:27:00Z</dcterms:created>
  <dcterms:modified xsi:type="dcterms:W3CDTF">2014-05-30T09:24:00Z</dcterms:modified>
</cp:coreProperties>
</file>